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B7CD1" w14:textId="71F6C7F0" w:rsidR="004932DC" w:rsidRDefault="00D97A68">
      <w:pPr>
        <w:ind w:left="3100" w:right="3100"/>
        <w:rPr>
          <w:sz w:val="2"/>
        </w:rPr>
      </w:pPr>
      <w:r>
        <w:rPr>
          <w:noProof/>
        </w:rPr>
        <w:drawing>
          <wp:inline distT="0" distB="0" distL="0" distR="0" wp14:anchorId="195E27D9" wp14:editId="072A0462">
            <wp:extent cx="2171700" cy="9715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71700" cy="971550"/>
                    </a:xfrm>
                    <a:prstGeom prst="rect">
                      <a:avLst/>
                    </a:prstGeom>
                    <a:noFill/>
                    <a:ln>
                      <a:noFill/>
                    </a:ln>
                  </pic:spPr>
                </pic:pic>
              </a:graphicData>
            </a:graphic>
          </wp:inline>
        </w:drawing>
      </w:r>
    </w:p>
    <w:p w14:paraId="712058CE" w14:textId="77777777" w:rsidR="004932DC" w:rsidRDefault="004932DC">
      <w:pPr>
        <w:spacing w:after="160" w:line="240" w:lineRule="exact"/>
      </w:pPr>
    </w:p>
    <w:tbl>
      <w:tblPr>
        <w:tblW w:w="0" w:type="auto"/>
        <w:tblLayout w:type="fixed"/>
        <w:tblLook w:val="04A0" w:firstRow="1" w:lastRow="0" w:firstColumn="1" w:lastColumn="0" w:noHBand="0" w:noVBand="1"/>
      </w:tblPr>
      <w:tblGrid>
        <w:gridCol w:w="9620"/>
      </w:tblGrid>
      <w:tr w:rsidR="004932DC" w:rsidRPr="006E02CF" w14:paraId="57D4739F" w14:textId="77777777">
        <w:tc>
          <w:tcPr>
            <w:tcW w:w="9620" w:type="dxa"/>
            <w:shd w:val="clear" w:color="666553" w:fill="666553"/>
            <w:tcMar>
              <w:top w:w="30" w:type="dxa"/>
              <w:left w:w="0" w:type="dxa"/>
              <w:bottom w:w="0" w:type="dxa"/>
              <w:right w:w="0" w:type="dxa"/>
            </w:tcMar>
            <w:vAlign w:val="center"/>
          </w:tcPr>
          <w:p w14:paraId="00FBD2D9" w14:textId="77777777" w:rsidR="004932DC" w:rsidRDefault="00D97A68">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CAHIER DES CLAUSES ADMINISTRATIVES PARTICULIÈRES</w:t>
            </w:r>
          </w:p>
        </w:tc>
      </w:tr>
    </w:tbl>
    <w:p w14:paraId="0C647BB9" w14:textId="77777777" w:rsidR="004932DC" w:rsidRPr="002F689B" w:rsidRDefault="00D97A68">
      <w:pPr>
        <w:spacing w:line="240" w:lineRule="exact"/>
        <w:rPr>
          <w:lang w:val="fr-FR"/>
        </w:rPr>
      </w:pPr>
      <w:r w:rsidRPr="002F689B">
        <w:rPr>
          <w:lang w:val="fr-FR"/>
        </w:rPr>
        <w:t xml:space="preserve"> </w:t>
      </w:r>
    </w:p>
    <w:p w14:paraId="05EB28CD" w14:textId="77777777" w:rsidR="004932DC" w:rsidRPr="002F689B" w:rsidRDefault="004932DC">
      <w:pPr>
        <w:spacing w:after="120" w:line="240" w:lineRule="exact"/>
        <w:rPr>
          <w:lang w:val="fr-FR"/>
        </w:rPr>
      </w:pPr>
    </w:p>
    <w:p w14:paraId="2988E39E" w14:textId="77777777" w:rsidR="004932DC" w:rsidRDefault="00D97A68">
      <w:pPr>
        <w:spacing w:before="20"/>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MARCHÉ PUBLIC DE TRAVAUX</w:t>
      </w:r>
    </w:p>
    <w:p w14:paraId="0390DF25" w14:textId="77777777" w:rsidR="004932DC" w:rsidRDefault="004932DC">
      <w:pPr>
        <w:spacing w:line="240" w:lineRule="exact"/>
      </w:pPr>
    </w:p>
    <w:p w14:paraId="67CD5180" w14:textId="77777777" w:rsidR="004932DC" w:rsidRDefault="004932DC">
      <w:pPr>
        <w:spacing w:line="240" w:lineRule="exact"/>
      </w:pPr>
    </w:p>
    <w:p w14:paraId="4ABC8B25" w14:textId="77777777" w:rsidR="004932DC" w:rsidRDefault="004932DC">
      <w:pPr>
        <w:spacing w:line="240" w:lineRule="exact"/>
      </w:pPr>
    </w:p>
    <w:p w14:paraId="3E32D6A5" w14:textId="77777777" w:rsidR="004932DC" w:rsidRDefault="004932DC">
      <w:pPr>
        <w:spacing w:line="240" w:lineRule="exact"/>
      </w:pPr>
    </w:p>
    <w:p w14:paraId="3F61475E" w14:textId="77777777" w:rsidR="004932DC" w:rsidRDefault="004932DC">
      <w:pPr>
        <w:spacing w:line="240" w:lineRule="exact"/>
      </w:pPr>
    </w:p>
    <w:p w14:paraId="11FBA94F" w14:textId="77777777" w:rsidR="004932DC" w:rsidRDefault="004932DC">
      <w:pPr>
        <w:spacing w:line="240" w:lineRule="exact"/>
      </w:pPr>
    </w:p>
    <w:p w14:paraId="7E9AEC19" w14:textId="77777777" w:rsidR="004932DC" w:rsidRDefault="004932DC">
      <w:pPr>
        <w:spacing w:line="240" w:lineRule="exact"/>
      </w:pPr>
    </w:p>
    <w:p w14:paraId="18608853" w14:textId="77777777" w:rsidR="004932DC" w:rsidRDefault="004932DC">
      <w:pPr>
        <w:spacing w:after="180" w:line="240" w:lineRule="exact"/>
      </w:pPr>
    </w:p>
    <w:tbl>
      <w:tblPr>
        <w:tblW w:w="0" w:type="auto"/>
        <w:tblInd w:w="1260" w:type="dxa"/>
        <w:tblLayout w:type="fixed"/>
        <w:tblLook w:val="04A0" w:firstRow="1" w:lastRow="0" w:firstColumn="1" w:lastColumn="0" w:noHBand="0" w:noVBand="1"/>
      </w:tblPr>
      <w:tblGrid>
        <w:gridCol w:w="7100"/>
      </w:tblGrid>
      <w:tr w:rsidR="004932DC" w:rsidRPr="006E02CF" w14:paraId="10F0170A"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4A5A9AC3" w14:textId="77777777" w:rsidR="004932DC" w:rsidRDefault="00D97A68">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Rénovation de l’amphithéâtre 2 du bâtiment D sur le site de l’IUT de Cachan</w:t>
            </w:r>
          </w:p>
        </w:tc>
      </w:tr>
    </w:tbl>
    <w:p w14:paraId="65B09932" w14:textId="77777777" w:rsidR="004932DC" w:rsidRPr="002F689B" w:rsidRDefault="00D97A68">
      <w:pPr>
        <w:spacing w:line="240" w:lineRule="exact"/>
        <w:rPr>
          <w:lang w:val="fr-FR"/>
        </w:rPr>
      </w:pPr>
      <w:r w:rsidRPr="002F689B">
        <w:rPr>
          <w:lang w:val="fr-FR"/>
        </w:rPr>
        <w:t xml:space="preserve"> </w:t>
      </w:r>
    </w:p>
    <w:p w14:paraId="42F206B4" w14:textId="77777777" w:rsidR="004932DC" w:rsidRPr="002F689B" w:rsidRDefault="004932DC">
      <w:pPr>
        <w:spacing w:line="240" w:lineRule="exact"/>
        <w:rPr>
          <w:lang w:val="fr-FR"/>
        </w:rPr>
      </w:pPr>
    </w:p>
    <w:p w14:paraId="59F804AD" w14:textId="77777777" w:rsidR="004932DC" w:rsidRPr="002F689B" w:rsidRDefault="004932DC">
      <w:pPr>
        <w:spacing w:line="240" w:lineRule="exact"/>
        <w:rPr>
          <w:lang w:val="fr-FR"/>
        </w:rPr>
      </w:pPr>
    </w:p>
    <w:p w14:paraId="1AD84029" w14:textId="26086D50" w:rsidR="004932DC" w:rsidRPr="002F689B" w:rsidRDefault="004932DC" w:rsidP="00211BB9">
      <w:pPr>
        <w:tabs>
          <w:tab w:val="left" w:pos="3950"/>
        </w:tabs>
        <w:spacing w:line="240" w:lineRule="exact"/>
        <w:jc w:val="center"/>
        <w:rPr>
          <w:lang w:val="fr-FR"/>
        </w:rPr>
      </w:pPr>
    </w:p>
    <w:p w14:paraId="75221A2A" w14:textId="77777777" w:rsidR="004932DC" w:rsidRPr="002F689B" w:rsidRDefault="004932DC">
      <w:pPr>
        <w:spacing w:line="240" w:lineRule="exact"/>
        <w:rPr>
          <w:lang w:val="fr-FR"/>
        </w:rPr>
      </w:pPr>
    </w:p>
    <w:p w14:paraId="3852C315" w14:textId="77777777" w:rsidR="004932DC" w:rsidRPr="002F689B" w:rsidRDefault="004932DC">
      <w:pPr>
        <w:spacing w:line="240" w:lineRule="exact"/>
        <w:rPr>
          <w:lang w:val="fr-FR"/>
        </w:rPr>
      </w:pPr>
    </w:p>
    <w:p w14:paraId="5A12BFFD" w14:textId="77777777" w:rsidR="004932DC" w:rsidRPr="002F689B" w:rsidRDefault="004932DC">
      <w:pPr>
        <w:spacing w:line="240" w:lineRule="exact"/>
        <w:rPr>
          <w:lang w:val="fr-FR"/>
        </w:rPr>
      </w:pPr>
    </w:p>
    <w:p w14:paraId="1C5C3211" w14:textId="77777777" w:rsidR="004932DC" w:rsidRPr="002F689B" w:rsidRDefault="004932DC">
      <w:pPr>
        <w:spacing w:line="240" w:lineRule="exact"/>
        <w:rPr>
          <w:lang w:val="fr-FR"/>
        </w:rPr>
      </w:pPr>
    </w:p>
    <w:p w14:paraId="17F971E5" w14:textId="77777777" w:rsidR="004932DC" w:rsidRPr="002F689B" w:rsidRDefault="004932DC">
      <w:pPr>
        <w:spacing w:after="220" w:line="240" w:lineRule="exact"/>
        <w:rPr>
          <w:lang w:val="fr-FR"/>
        </w:rPr>
      </w:pPr>
    </w:p>
    <w:p w14:paraId="57932F1D" w14:textId="77777777" w:rsidR="004932DC" w:rsidRDefault="00D97A68">
      <w:pPr>
        <w:spacing w:line="279" w:lineRule="exact"/>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Université Paris-Saclay </w:t>
      </w:r>
    </w:p>
    <w:p w14:paraId="44834BF8" w14:textId="77777777" w:rsidR="004932DC" w:rsidRDefault="00D97A68">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Bâtiment Bouygues</w:t>
      </w:r>
    </w:p>
    <w:p w14:paraId="7C063A2A" w14:textId="77777777" w:rsidR="004932DC" w:rsidRDefault="00D97A68">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9 Rue Joliot Curie</w:t>
      </w:r>
    </w:p>
    <w:p w14:paraId="15F24BA1" w14:textId="77777777" w:rsidR="004932DC" w:rsidRDefault="00D97A68">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 xml:space="preserve">91190 </w:t>
      </w:r>
      <w:proofErr w:type="spellStart"/>
      <w:r>
        <w:rPr>
          <w:rFonts w:ascii="Trebuchet MS" w:eastAsia="Trebuchet MS" w:hAnsi="Trebuchet MS" w:cs="Trebuchet MS"/>
          <w:color w:val="000000"/>
          <w:lang w:val="fr-FR"/>
        </w:rPr>
        <w:t>Gif-sur-yvette</w:t>
      </w:r>
      <w:proofErr w:type="spellEnd"/>
    </w:p>
    <w:p w14:paraId="0B4C2866" w14:textId="77777777" w:rsidR="004932DC" w:rsidRDefault="004932DC">
      <w:pPr>
        <w:spacing w:line="279" w:lineRule="exact"/>
        <w:jc w:val="center"/>
        <w:rPr>
          <w:rFonts w:ascii="Trebuchet MS" w:eastAsia="Trebuchet MS" w:hAnsi="Trebuchet MS" w:cs="Trebuchet MS"/>
          <w:color w:val="000000"/>
          <w:lang w:val="fr-FR"/>
        </w:rPr>
        <w:sectPr w:rsidR="004932DC">
          <w:pgSz w:w="11900" w:h="16840"/>
          <w:pgMar w:top="1400" w:right="1140" w:bottom="1440" w:left="1140" w:header="1400" w:footer="1440" w:gutter="0"/>
          <w:cols w:space="708"/>
        </w:sectPr>
      </w:pPr>
    </w:p>
    <w:p w14:paraId="03B67A6B" w14:textId="77777777" w:rsidR="004932DC" w:rsidRDefault="004932DC">
      <w:pPr>
        <w:spacing w:line="200" w:lineRule="exact"/>
        <w:rPr>
          <w:sz w:val="20"/>
        </w:rPr>
      </w:pPr>
    </w:p>
    <w:tbl>
      <w:tblPr>
        <w:tblW w:w="0" w:type="auto"/>
        <w:tblLayout w:type="fixed"/>
        <w:tblLook w:val="04A0" w:firstRow="1" w:lastRow="0" w:firstColumn="1" w:lastColumn="0" w:noHBand="0" w:noVBand="1"/>
      </w:tblPr>
      <w:tblGrid>
        <w:gridCol w:w="1200"/>
        <w:gridCol w:w="2400"/>
        <w:gridCol w:w="6000"/>
      </w:tblGrid>
      <w:tr w:rsidR="004932DC" w14:paraId="62512C6A" w14:textId="77777777">
        <w:trPr>
          <w:trHeight w:val="436"/>
        </w:trPr>
        <w:tc>
          <w:tcPr>
            <w:tcW w:w="9600" w:type="dxa"/>
            <w:gridSpan w:val="3"/>
            <w:tcBorders>
              <w:top w:val="single" w:sz="2" w:space="0" w:color="000000"/>
              <w:left w:val="single" w:sz="2" w:space="0" w:color="000000"/>
              <w:right w:val="single" w:sz="2" w:space="0" w:color="000000"/>
            </w:tcBorders>
            <w:shd w:val="clear" w:color="FD2456" w:fill="FD2456"/>
            <w:tcMar>
              <w:top w:w="0" w:type="dxa"/>
              <w:left w:w="0" w:type="dxa"/>
              <w:bottom w:w="0" w:type="dxa"/>
              <w:right w:w="0" w:type="dxa"/>
            </w:tcMar>
            <w:vAlign w:val="center"/>
          </w:tcPr>
          <w:p w14:paraId="0A83188A" w14:textId="77777777" w:rsidR="004932DC" w:rsidRDefault="00D97A68">
            <w:pPr>
              <w:pStyle w:val="Titletable"/>
              <w:jc w:val="center"/>
              <w:rPr>
                <w:lang w:val="fr-FR"/>
              </w:rPr>
            </w:pPr>
            <w:r>
              <w:rPr>
                <w:lang w:val="fr-FR"/>
              </w:rPr>
              <w:t>L'ESSENTIEL DU CONTRAT</w:t>
            </w:r>
          </w:p>
        </w:tc>
      </w:tr>
      <w:tr w:rsidR="004932DC" w:rsidRPr="006E02CF" w14:paraId="718AD3F1"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21C6E2" w14:textId="77777777" w:rsidR="004932DC" w:rsidRDefault="004932DC">
            <w:pPr>
              <w:spacing w:line="140" w:lineRule="exact"/>
              <w:rPr>
                <w:sz w:val="14"/>
              </w:rPr>
            </w:pPr>
          </w:p>
          <w:p w14:paraId="2DD7A6EB" w14:textId="2F5C3F87" w:rsidR="004932DC" w:rsidRDefault="00D97A68">
            <w:pPr>
              <w:ind w:left="420"/>
              <w:rPr>
                <w:sz w:val="2"/>
              </w:rPr>
            </w:pPr>
            <w:r>
              <w:rPr>
                <w:noProof/>
              </w:rPr>
              <w:drawing>
                <wp:inline distT="0" distB="0" distL="0" distR="0" wp14:anchorId="4C2B6900" wp14:editId="051FC885">
                  <wp:extent cx="228600" cy="2286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2B3E8B" w14:textId="77777777" w:rsidR="004932DC" w:rsidRDefault="00D97A68">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0B24AD" w14:textId="77777777" w:rsidR="004932DC" w:rsidRDefault="00D97A68">
            <w:pPr>
              <w:spacing w:before="60" w:after="60" w:line="232" w:lineRule="exact"/>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Rénovation de l’amphithéâtre 2 du bâtiment D sur le site de l’IUT de Cachan</w:t>
            </w:r>
          </w:p>
        </w:tc>
      </w:tr>
      <w:tr w:rsidR="004932DC" w14:paraId="41748E41"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5F1AF3F" w14:textId="77777777" w:rsidR="004932DC" w:rsidRPr="002F689B" w:rsidRDefault="004932DC">
            <w:pPr>
              <w:spacing w:line="140" w:lineRule="exact"/>
              <w:rPr>
                <w:sz w:val="14"/>
                <w:lang w:val="fr-FR"/>
              </w:rPr>
            </w:pPr>
          </w:p>
          <w:p w14:paraId="53DCF6E7" w14:textId="3E77521D" w:rsidR="004932DC" w:rsidRDefault="00D97A68">
            <w:pPr>
              <w:ind w:left="420"/>
              <w:rPr>
                <w:sz w:val="2"/>
              </w:rPr>
            </w:pPr>
            <w:r>
              <w:rPr>
                <w:noProof/>
              </w:rPr>
              <w:drawing>
                <wp:inline distT="0" distB="0" distL="0" distR="0" wp14:anchorId="3868158B" wp14:editId="7F8F7B3A">
                  <wp:extent cx="228600" cy="2286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F8CEDD" w14:textId="77777777" w:rsidR="004932DC" w:rsidRDefault="00D97A68">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24D10D" w14:textId="77777777" w:rsidR="004932DC" w:rsidRDefault="00D97A68">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Marché public</w:t>
            </w:r>
          </w:p>
        </w:tc>
      </w:tr>
      <w:tr w:rsidR="004932DC" w14:paraId="67AE6F64"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8225BC" w14:textId="77777777" w:rsidR="004932DC" w:rsidRDefault="004932DC">
            <w:pPr>
              <w:spacing w:line="140" w:lineRule="exact"/>
              <w:rPr>
                <w:sz w:val="14"/>
              </w:rPr>
            </w:pPr>
          </w:p>
          <w:p w14:paraId="2EEE7A22" w14:textId="30E50A37" w:rsidR="004932DC" w:rsidRDefault="00D97A68">
            <w:pPr>
              <w:ind w:left="420"/>
              <w:rPr>
                <w:sz w:val="2"/>
              </w:rPr>
            </w:pPr>
            <w:r>
              <w:rPr>
                <w:noProof/>
              </w:rPr>
              <w:drawing>
                <wp:inline distT="0" distB="0" distL="0" distR="0" wp14:anchorId="0C0F4898" wp14:editId="22EB1DDA">
                  <wp:extent cx="228600" cy="2286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D04638" w14:textId="77777777" w:rsidR="004932DC" w:rsidRDefault="00D97A68">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Nombre de lots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2279FC" w14:textId="77777777" w:rsidR="004932DC" w:rsidRDefault="00D97A68">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w:t>
            </w:r>
          </w:p>
        </w:tc>
      </w:tr>
      <w:tr w:rsidR="004932DC" w14:paraId="1D38215A"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F44E09" w14:textId="77777777" w:rsidR="004932DC" w:rsidRDefault="004932DC">
            <w:pPr>
              <w:spacing w:line="100" w:lineRule="exact"/>
              <w:rPr>
                <w:sz w:val="10"/>
              </w:rPr>
            </w:pPr>
          </w:p>
          <w:p w14:paraId="1C6268AB" w14:textId="1621DBB7" w:rsidR="004932DC" w:rsidRDefault="00D97A68">
            <w:pPr>
              <w:ind w:left="420"/>
              <w:rPr>
                <w:sz w:val="2"/>
              </w:rPr>
            </w:pPr>
            <w:r>
              <w:rPr>
                <w:noProof/>
              </w:rPr>
              <w:drawing>
                <wp:inline distT="0" distB="0" distL="0" distR="0" wp14:anchorId="4160B38E" wp14:editId="56DA775C">
                  <wp:extent cx="228600" cy="2667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667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5620D8" w14:textId="77777777" w:rsidR="004932DC" w:rsidRDefault="00D97A68">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Tranches optionnelles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36C534" w14:textId="77777777" w:rsidR="004932DC" w:rsidRDefault="00D97A68">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 tranches optionnelles</w:t>
            </w:r>
          </w:p>
        </w:tc>
      </w:tr>
      <w:tr w:rsidR="004932DC" w14:paraId="454DF093"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643BC9" w14:textId="77777777" w:rsidR="004932DC" w:rsidRDefault="004932DC">
            <w:pPr>
              <w:spacing w:line="140" w:lineRule="exact"/>
              <w:rPr>
                <w:sz w:val="14"/>
              </w:rPr>
            </w:pPr>
          </w:p>
          <w:p w14:paraId="59564970" w14:textId="75A84932" w:rsidR="004932DC" w:rsidRDefault="00D97A68">
            <w:pPr>
              <w:ind w:left="420"/>
              <w:rPr>
                <w:sz w:val="2"/>
              </w:rPr>
            </w:pPr>
            <w:r>
              <w:rPr>
                <w:noProof/>
              </w:rPr>
              <w:drawing>
                <wp:inline distT="0" distB="0" distL="0" distR="0" wp14:anchorId="35D51B3D" wp14:editId="7934B247">
                  <wp:extent cx="228600" cy="2286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4C2919" w14:textId="77777777" w:rsidR="004932DC" w:rsidRDefault="00D97A68">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D19500" w14:textId="77777777" w:rsidR="004932DC" w:rsidRDefault="00D97A68">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4932DC" w14:paraId="212B43DE"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130D7E" w14:textId="77777777" w:rsidR="004932DC" w:rsidRDefault="004932DC">
            <w:pPr>
              <w:spacing w:line="140" w:lineRule="exact"/>
              <w:rPr>
                <w:sz w:val="14"/>
              </w:rPr>
            </w:pPr>
          </w:p>
          <w:p w14:paraId="27F98FAA" w14:textId="2082DAAA" w:rsidR="004932DC" w:rsidRDefault="00D97A68">
            <w:pPr>
              <w:ind w:left="420"/>
              <w:rPr>
                <w:sz w:val="2"/>
              </w:rPr>
            </w:pPr>
            <w:r>
              <w:rPr>
                <w:noProof/>
              </w:rPr>
              <w:drawing>
                <wp:inline distT="0" distB="0" distL="0" distR="0" wp14:anchorId="4B82C608" wp14:editId="23236914">
                  <wp:extent cx="228600" cy="2286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092E06" w14:textId="77777777" w:rsidR="004932DC" w:rsidRDefault="00D97A68">
            <w:pPr>
              <w:spacing w:before="60" w:after="60" w:line="232" w:lineRule="exact"/>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3757AB" w14:textId="77777777" w:rsidR="004932DC" w:rsidRDefault="00D97A68">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4932DC" w14:paraId="7B8777B2"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D76229" w14:textId="77777777" w:rsidR="004932DC" w:rsidRDefault="004932DC">
            <w:pPr>
              <w:spacing w:line="140" w:lineRule="exact"/>
              <w:rPr>
                <w:sz w:val="14"/>
              </w:rPr>
            </w:pPr>
          </w:p>
          <w:p w14:paraId="48DD6F73" w14:textId="308DDFE6" w:rsidR="004932DC" w:rsidRDefault="00D97A68">
            <w:pPr>
              <w:ind w:left="420"/>
              <w:rPr>
                <w:sz w:val="2"/>
              </w:rPr>
            </w:pPr>
            <w:r>
              <w:rPr>
                <w:noProof/>
              </w:rPr>
              <w:drawing>
                <wp:inline distT="0" distB="0" distL="0" distR="0" wp14:anchorId="72F3F6B2" wp14:editId="17B5B282">
                  <wp:extent cx="228600" cy="2286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095D39" w14:textId="77777777" w:rsidR="004932DC" w:rsidRDefault="00D97A68">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Durée / Délai</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4A5ABA" w14:textId="77777777" w:rsidR="004932DC" w:rsidRDefault="00D97A68">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Défini par lot</w:t>
            </w:r>
          </w:p>
        </w:tc>
      </w:tr>
      <w:tr w:rsidR="004932DC" w14:paraId="42698571"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07D7AF" w14:textId="77777777" w:rsidR="004932DC" w:rsidRDefault="004932DC">
            <w:pPr>
              <w:spacing w:line="80" w:lineRule="exact"/>
              <w:rPr>
                <w:sz w:val="8"/>
              </w:rPr>
            </w:pPr>
          </w:p>
          <w:p w14:paraId="22EA1D55" w14:textId="63AF972C" w:rsidR="004932DC" w:rsidRDefault="00D97A68">
            <w:pPr>
              <w:ind w:left="420"/>
              <w:rPr>
                <w:sz w:val="2"/>
              </w:rPr>
            </w:pPr>
            <w:r>
              <w:rPr>
                <w:noProof/>
              </w:rPr>
              <w:drawing>
                <wp:inline distT="0" distB="0" distL="0" distR="0" wp14:anchorId="144C0A0C" wp14:editId="7A9C9290">
                  <wp:extent cx="228600" cy="295275"/>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29527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7407AB" w14:textId="77777777" w:rsidR="004932DC" w:rsidRDefault="00D97A68">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Reconduction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56F108" w14:textId="77777777" w:rsidR="004932DC" w:rsidRDefault="00D97A68">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4932DC" w14:paraId="4098BB2F"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31091B" w14:textId="77777777" w:rsidR="004932DC" w:rsidRDefault="004932DC">
            <w:pPr>
              <w:spacing w:line="140" w:lineRule="exact"/>
              <w:rPr>
                <w:sz w:val="14"/>
              </w:rPr>
            </w:pPr>
          </w:p>
          <w:p w14:paraId="25372E79" w14:textId="2E944BCA" w:rsidR="004932DC" w:rsidRDefault="00D97A68">
            <w:pPr>
              <w:ind w:left="420"/>
              <w:rPr>
                <w:sz w:val="2"/>
              </w:rPr>
            </w:pPr>
            <w:r>
              <w:rPr>
                <w:noProof/>
              </w:rPr>
              <w:drawing>
                <wp:inline distT="0" distB="0" distL="0" distR="0" wp14:anchorId="442A19BE" wp14:editId="53FD117A">
                  <wp:extent cx="228600" cy="2286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FE8D61" w14:textId="77777777" w:rsidR="004932DC" w:rsidRDefault="00D97A68">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82AFA2" w14:textId="77777777" w:rsidR="004932DC" w:rsidRDefault="00D97A68">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Prix global forfaitaire</w:t>
            </w:r>
          </w:p>
        </w:tc>
      </w:tr>
      <w:tr w:rsidR="004932DC" w14:paraId="29F06E83"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51D20A" w14:textId="77777777" w:rsidR="004932DC" w:rsidRDefault="004932DC">
            <w:pPr>
              <w:spacing w:line="80" w:lineRule="exact"/>
              <w:rPr>
                <w:sz w:val="8"/>
              </w:rPr>
            </w:pPr>
          </w:p>
          <w:p w14:paraId="63F3ACE9" w14:textId="2E8A274B" w:rsidR="004932DC" w:rsidRDefault="00D97A68">
            <w:pPr>
              <w:ind w:left="420"/>
              <w:rPr>
                <w:sz w:val="2"/>
              </w:rPr>
            </w:pPr>
            <w:r>
              <w:rPr>
                <w:noProof/>
              </w:rPr>
              <w:drawing>
                <wp:inline distT="0" distB="0" distL="0" distR="0" wp14:anchorId="1E2A6E62" wp14:editId="3346647F">
                  <wp:extent cx="228600" cy="295275"/>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8600" cy="29527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3D5A56" w14:textId="77777777" w:rsidR="004932DC" w:rsidRDefault="00D97A68">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Variation des 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BF5A1A" w14:textId="77777777" w:rsidR="004932DC" w:rsidRDefault="00D97A68">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4932DC" w14:paraId="55FCC60C"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7CC73FB" w14:textId="77777777" w:rsidR="004932DC" w:rsidRDefault="004932DC">
            <w:pPr>
              <w:spacing w:line="180" w:lineRule="exact"/>
              <w:rPr>
                <w:sz w:val="18"/>
              </w:rPr>
            </w:pPr>
          </w:p>
          <w:p w14:paraId="498A163C" w14:textId="2B03557C" w:rsidR="004932DC" w:rsidRDefault="00D97A68">
            <w:pPr>
              <w:ind w:left="420"/>
              <w:rPr>
                <w:sz w:val="2"/>
              </w:rPr>
            </w:pPr>
            <w:r>
              <w:rPr>
                <w:noProof/>
              </w:rPr>
              <w:drawing>
                <wp:inline distT="0" distB="0" distL="0" distR="0" wp14:anchorId="5CD96FB4" wp14:editId="5E16C7FE">
                  <wp:extent cx="228600" cy="161925"/>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8600" cy="16192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83E286" w14:textId="77777777" w:rsidR="004932DC" w:rsidRDefault="00D97A68">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9609A4" w14:textId="77777777" w:rsidR="004932DC" w:rsidRDefault="00D97A68">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bl>
    <w:p w14:paraId="5D46A2A8" w14:textId="77777777" w:rsidR="004932DC" w:rsidRDefault="004932DC">
      <w:pPr>
        <w:sectPr w:rsidR="004932DC">
          <w:pgSz w:w="11900" w:h="16840"/>
          <w:pgMar w:top="1440" w:right="1160" w:bottom="1440" w:left="1140" w:header="1440" w:footer="1440" w:gutter="0"/>
          <w:cols w:space="708"/>
        </w:sectPr>
      </w:pPr>
    </w:p>
    <w:p w14:paraId="79DB013C" w14:textId="77777777" w:rsidR="004932DC" w:rsidRDefault="00D97A68">
      <w:pPr>
        <w:spacing w:after="8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lastRenderedPageBreak/>
        <w:t>SOMMAIRE</w:t>
      </w:r>
    </w:p>
    <w:p w14:paraId="61CB64D0" w14:textId="77777777" w:rsidR="004932DC" w:rsidRDefault="004932DC">
      <w:pPr>
        <w:spacing w:after="80" w:line="240" w:lineRule="exact"/>
      </w:pPr>
    </w:p>
    <w:p w14:paraId="2A891612" w14:textId="1353755A" w:rsidR="006A7D11" w:rsidRDefault="00D97A68">
      <w:pPr>
        <w:pStyle w:val="TM1"/>
        <w:tabs>
          <w:tab w:val="right" w:leader="dot" w:pos="9610"/>
        </w:tabs>
        <w:rPr>
          <w:rFonts w:asciiTheme="minorHAnsi" w:eastAsiaTheme="minorEastAsia" w:hAnsiTheme="minorHAnsi" w:cstheme="minorBidi"/>
          <w:noProof/>
          <w:sz w:val="22"/>
          <w:szCs w:val="22"/>
          <w:lang w:val="fr-FR" w:eastAsia="fr-FR"/>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\h </w:instrText>
      </w:r>
      <w:r>
        <w:rPr>
          <w:rFonts w:ascii="Trebuchet MS" w:eastAsia="Trebuchet MS" w:hAnsi="Trebuchet MS" w:cs="Trebuchet MS"/>
          <w:color w:val="000000"/>
          <w:sz w:val="22"/>
          <w:lang w:val="fr-FR"/>
        </w:rPr>
        <w:fldChar w:fldCharType="separate"/>
      </w:r>
      <w:hyperlink w:anchor="_Toc224294671" w:history="1">
        <w:r w:rsidR="006A7D11" w:rsidRPr="00A267D5">
          <w:rPr>
            <w:rStyle w:val="Lienhypertexte"/>
            <w:rFonts w:ascii="Trebuchet MS" w:eastAsia="Trebuchet MS" w:hAnsi="Trebuchet MS" w:cs="Trebuchet MS"/>
            <w:noProof/>
            <w:lang w:val="fr-FR"/>
          </w:rPr>
          <w:t>1 - Dispositions générales du contrat</w:t>
        </w:r>
        <w:r w:rsidR="006A7D11">
          <w:rPr>
            <w:noProof/>
          </w:rPr>
          <w:tab/>
        </w:r>
        <w:r w:rsidR="006A7D11">
          <w:rPr>
            <w:noProof/>
          </w:rPr>
          <w:fldChar w:fldCharType="begin"/>
        </w:r>
        <w:r w:rsidR="006A7D11">
          <w:rPr>
            <w:noProof/>
          </w:rPr>
          <w:instrText xml:space="preserve"> PAGEREF _Toc224294671 \h </w:instrText>
        </w:r>
        <w:r w:rsidR="006A7D11">
          <w:rPr>
            <w:noProof/>
          </w:rPr>
        </w:r>
        <w:r w:rsidR="006A7D11">
          <w:rPr>
            <w:noProof/>
          </w:rPr>
          <w:fldChar w:fldCharType="separate"/>
        </w:r>
        <w:r w:rsidR="006A7D11">
          <w:rPr>
            <w:noProof/>
          </w:rPr>
          <w:t>5</w:t>
        </w:r>
        <w:r w:rsidR="006A7D11">
          <w:rPr>
            <w:noProof/>
          </w:rPr>
          <w:fldChar w:fldCharType="end"/>
        </w:r>
      </w:hyperlink>
    </w:p>
    <w:p w14:paraId="68208CB3" w14:textId="3D290DD1" w:rsidR="006A7D11" w:rsidRDefault="006E02CF">
      <w:pPr>
        <w:pStyle w:val="TM2"/>
        <w:tabs>
          <w:tab w:val="right" w:leader="dot" w:pos="9610"/>
        </w:tabs>
        <w:rPr>
          <w:rFonts w:asciiTheme="minorHAnsi" w:eastAsiaTheme="minorEastAsia" w:hAnsiTheme="minorHAnsi" w:cstheme="minorBidi"/>
          <w:noProof/>
          <w:sz w:val="22"/>
          <w:szCs w:val="22"/>
          <w:lang w:val="fr-FR" w:eastAsia="fr-FR"/>
        </w:rPr>
      </w:pPr>
      <w:hyperlink w:anchor="_Toc224294672" w:history="1">
        <w:r w:rsidR="006A7D11" w:rsidRPr="00A267D5">
          <w:rPr>
            <w:rStyle w:val="Lienhypertexte"/>
            <w:rFonts w:ascii="Trebuchet MS" w:eastAsia="Trebuchet MS" w:hAnsi="Trebuchet MS" w:cs="Trebuchet MS"/>
            <w:noProof/>
            <w:lang w:val="fr-FR"/>
          </w:rPr>
          <w:t>1.1 - Objet du contrat</w:t>
        </w:r>
        <w:r w:rsidR="006A7D11">
          <w:rPr>
            <w:noProof/>
          </w:rPr>
          <w:tab/>
        </w:r>
        <w:r w:rsidR="006A7D11">
          <w:rPr>
            <w:noProof/>
          </w:rPr>
          <w:fldChar w:fldCharType="begin"/>
        </w:r>
        <w:r w:rsidR="006A7D11">
          <w:rPr>
            <w:noProof/>
          </w:rPr>
          <w:instrText xml:space="preserve"> PAGEREF _Toc224294672 \h </w:instrText>
        </w:r>
        <w:r w:rsidR="006A7D11">
          <w:rPr>
            <w:noProof/>
          </w:rPr>
        </w:r>
        <w:r w:rsidR="006A7D11">
          <w:rPr>
            <w:noProof/>
          </w:rPr>
          <w:fldChar w:fldCharType="separate"/>
        </w:r>
        <w:r w:rsidR="006A7D11">
          <w:rPr>
            <w:noProof/>
          </w:rPr>
          <w:t>5</w:t>
        </w:r>
        <w:r w:rsidR="006A7D11">
          <w:rPr>
            <w:noProof/>
          </w:rPr>
          <w:fldChar w:fldCharType="end"/>
        </w:r>
      </w:hyperlink>
    </w:p>
    <w:p w14:paraId="43C298E7" w14:textId="48C4C500" w:rsidR="006A7D11" w:rsidRDefault="006E02CF">
      <w:pPr>
        <w:pStyle w:val="TM2"/>
        <w:tabs>
          <w:tab w:val="right" w:leader="dot" w:pos="9610"/>
        </w:tabs>
        <w:rPr>
          <w:rFonts w:asciiTheme="minorHAnsi" w:eastAsiaTheme="minorEastAsia" w:hAnsiTheme="minorHAnsi" w:cstheme="minorBidi"/>
          <w:noProof/>
          <w:sz w:val="22"/>
          <w:szCs w:val="22"/>
          <w:lang w:val="fr-FR" w:eastAsia="fr-FR"/>
        </w:rPr>
      </w:pPr>
      <w:hyperlink w:anchor="_Toc224294673" w:history="1">
        <w:r w:rsidR="006A7D11" w:rsidRPr="00A267D5">
          <w:rPr>
            <w:rStyle w:val="Lienhypertexte"/>
            <w:rFonts w:ascii="Trebuchet MS" w:eastAsia="Trebuchet MS" w:hAnsi="Trebuchet MS" w:cs="Trebuchet MS"/>
            <w:noProof/>
            <w:lang w:val="fr-FR"/>
          </w:rPr>
          <w:t>1.2 - Décomposition du contrat</w:t>
        </w:r>
        <w:r w:rsidR="006A7D11">
          <w:rPr>
            <w:noProof/>
          </w:rPr>
          <w:tab/>
        </w:r>
        <w:r w:rsidR="006A7D11">
          <w:rPr>
            <w:noProof/>
          </w:rPr>
          <w:fldChar w:fldCharType="begin"/>
        </w:r>
        <w:r w:rsidR="006A7D11">
          <w:rPr>
            <w:noProof/>
          </w:rPr>
          <w:instrText xml:space="preserve"> PAGEREF _Toc224294673 \h </w:instrText>
        </w:r>
        <w:r w:rsidR="006A7D11">
          <w:rPr>
            <w:noProof/>
          </w:rPr>
        </w:r>
        <w:r w:rsidR="006A7D11">
          <w:rPr>
            <w:noProof/>
          </w:rPr>
          <w:fldChar w:fldCharType="separate"/>
        </w:r>
        <w:r w:rsidR="006A7D11">
          <w:rPr>
            <w:noProof/>
          </w:rPr>
          <w:t>5</w:t>
        </w:r>
        <w:r w:rsidR="006A7D11">
          <w:rPr>
            <w:noProof/>
          </w:rPr>
          <w:fldChar w:fldCharType="end"/>
        </w:r>
      </w:hyperlink>
    </w:p>
    <w:p w14:paraId="1B70A2A6" w14:textId="5F7920E9" w:rsidR="006A7D11" w:rsidRDefault="006E02CF">
      <w:pPr>
        <w:pStyle w:val="TM1"/>
        <w:tabs>
          <w:tab w:val="right" w:leader="dot" w:pos="9610"/>
        </w:tabs>
        <w:rPr>
          <w:rFonts w:asciiTheme="minorHAnsi" w:eastAsiaTheme="minorEastAsia" w:hAnsiTheme="minorHAnsi" w:cstheme="minorBidi"/>
          <w:noProof/>
          <w:sz w:val="22"/>
          <w:szCs w:val="22"/>
          <w:lang w:val="fr-FR" w:eastAsia="fr-FR"/>
        </w:rPr>
      </w:pPr>
      <w:hyperlink w:anchor="_Toc224294674" w:history="1">
        <w:r w:rsidR="006A7D11" w:rsidRPr="00A267D5">
          <w:rPr>
            <w:rStyle w:val="Lienhypertexte"/>
            <w:rFonts w:ascii="Trebuchet MS" w:eastAsia="Trebuchet MS" w:hAnsi="Trebuchet MS" w:cs="Trebuchet MS"/>
            <w:noProof/>
            <w:lang w:val="fr-FR"/>
          </w:rPr>
          <w:t>2 - Pièces contractuelles</w:t>
        </w:r>
        <w:r w:rsidR="006A7D11">
          <w:rPr>
            <w:noProof/>
          </w:rPr>
          <w:tab/>
        </w:r>
        <w:r w:rsidR="006A7D11">
          <w:rPr>
            <w:noProof/>
          </w:rPr>
          <w:fldChar w:fldCharType="begin"/>
        </w:r>
        <w:r w:rsidR="006A7D11">
          <w:rPr>
            <w:noProof/>
          </w:rPr>
          <w:instrText xml:space="preserve"> PAGEREF _Toc224294674 \h </w:instrText>
        </w:r>
        <w:r w:rsidR="006A7D11">
          <w:rPr>
            <w:noProof/>
          </w:rPr>
        </w:r>
        <w:r w:rsidR="006A7D11">
          <w:rPr>
            <w:noProof/>
          </w:rPr>
          <w:fldChar w:fldCharType="separate"/>
        </w:r>
        <w:r w:rsidR="006A7D11">
          <w:rPr>
            <w:noProof/>
          </w:rPr>
          <w:t>6</w:t>
        </w:r>
        <w:r w:rsidR="006A7D11">
          <w:rPr>
            <w:noProof/>
          </w:rPr>
          <w:fldChar w:fldCharType="end"/>
        </w:r>
      </w:hyperlink>
    </w:p>
    <w:p w14:paraId="4B1C6DC8" w14:textId="7B36763E" w:rsidR="006A7D11" w:rsidRDefault="006E02CF">
      <w:pPr>
        <w:pStyle w:val="TM1"/>
        <w:tabs>
          <w:tab w:val="right" w:leader="dot" w:pos="9610"/>
        </w:tabs>
        <w:rPr>
          <w:rFonts w:asciiTheme="minorHAnsi" w:eastAsiaTheme="minorEastAsia" w:hAnsiTheme="minorHAnsi" w:cstheme="minorBidi"/>
          <w:noProof/>
          <w:sz w:val="22"/>
          <w:szCs w:val="22"/>
          <w:lang w:val="fr-FR" w:eastAsia="fr-FR"/>
        </w:rPr>
      </w:pPr>
      <w:hyperlink w:anchor="_Toc224294675" w:history="1">
        <w:r w:rsidR="006A7D11" w:rsidRPr="00A267D5">
          <w:rPr>
            <w:rStyle w:val="Lienhypertexte"/>
            <w:rFonts w:ascii="Trebuchet MS" w:eastAsia="Trebuchet MS" w:hAnsi="Trebuchet MS" w:cs="Trebuchet MS"/>
            <w:noProof/>
            <w:lang w:val="fr-FR"/>
          </w:rPr>
          <w:t>3 - Intervenants</w:t>
        </w:r>
        <w:r w:rsidR="006A7D11">
          <w:rPr>
            <w:noProof/>
          </w:rPr>
          <w:tab/>
        </w:r>
        <w:r w:rsidR="006A7D11">
          <w:rPr>
            <w:noProof/>
          </w:rPr>
          <w:fldChar w:fldCharType="begin"/>
        </w:r>
        <w:r w:rsidR="006A7D11">
          <w:rPr>
            <w:noProof/>
          </w:rPr>
          <w:instrText xml:space="preserve"> PAGEREF _Toc224294675 \h </w:instrText>
        </w:r>
        <w:r w:rsidR="006A7D11">
          <w:rPr>
            <w:noProof/>
          </w:rPr>
        </w:r>
        <w:r w:rsidR="006A7D11">
          <w:rPr>
            <w:noProof/>
          </w:rPr>
          <w:fldChar w:fldCharType="separate"/>
        </w:r>
        <w:r w:rsidR="006A7D11">
          <w:rPr>
            <w:noProof/>
          </w:rPr>
          <w:t>6</w:t>
        </w:r>
        <w:r w:rsidR="006A7D11">
          <w:rPr>
            <w:noProof/>
          </w:rPr>
          <w:fldChar w:fldCharType="end"/>
        </w:r>
      </w:hyperlink>
    </w:p>
    <w:p w14:paraId="1CAC6355" w14:textId="4EE2CC91" w:rsidR="006A7D11" w:rsidRDefault="006E02CF">
      <w:pPr>
        <w:pStyle w:val="TM2"/>
        <w:tabs>
          <w:tab w:val="right" w:leader="dot" w:pos="9610"/>
        </w:tabs>
        <w:rPr>
          <w:rFonts w:asciiTheme="minorHAnsi" w:eastAsiaTheme="minorEastAsia" w:hAnsiTheme="minorHAnsi" w:cstheme="minorBidi"/>
          <w:noProof/>
          <w:sz w:val="22"/>
          <w:szCs w:val="22"/>
          <w:lang w:val="fr-FR" w:eastAsia="fr-FR"/>
        </w:rPr>
      </w:pPr>
      <w:hyperlink w:anchor="_Toc224294676" w:history="1">
        <w:r w:rsidR="006A7D11" w:rsidRPr="00A267D5">
          <w:rPr>
            <w:rStyle w:val="Lienhypertexte"/>
            <w:rFonts w:ascii="Trebuchet MS" w:eastAsia="Trebuchet MS" w:hAnsi="Trebuchet MS" w:cs="Trebuchet MS"/>
            <w:noProof/>
            <w:lang w:val="fr-FR"/>
          </w:rPr>
          <w:t>3.1 - Ordonnancement, Pilotage et Coordination du chantier</w:t>
        </w:r>
        <w:r w:rsidR="006A7D11">
          <w:rPr>
            <w:noProof/>
          </w:rPr>
          <w:tab/>
        </w:r>
        <w:r w:rsidR="006A7D11">
          <w:rPr>
            <w:noProof/>
          </w:rPr>
          <w:fldChar w:fldCharType="begin"/>
        </w:r>
        <w:r w:rsidR="006A7D11">
          <w:rPr>
            <w:noProof/>
          </w:rPr>
          <w:instrText xml:space="preserve"> PAGEREF _Toc224294676 \h </w:instrText>
        </w:r>
        <w:r w:rsidR="006A7D11">
          <w:rPr>
            <w:noProof/>
          </w:rPr>
        </w:r>
        <w:r w:rsidR="006A7D11">
          <w:rPr>
            <w:noProof/>
          </w:rPr>
          <w:fldChar w:fldCharType="separate"/>
        </w:r>
        <w:r w:rsidR="006A7D11">
          <w:rPr>
            <w:noProof/>
          </w:rPr>
          <w:t>6</w:t>
        </w:r>
        <w:r w:rsidR="006A7D11">
          <w:rPr>
            <w:noProof/>
          </w:rPr>
          <w:fldChar w:fldCharType="end"/>
        </w:r>
      </w:hyperlink>
    </w:p>
    <w:p w14:paraId="1C6B66E8" w14:textId="67CC0DE8" w:rsidR="006A7D11" w:rsidRDefault="006E02CF">
      <w:pPr>
        <w:pStyle w:val="TM2"/>
        <w:tabs>
          <w:tab w:val="right" w:leader="dot" w:pos="9610"/>
        </w:tabs>
        <w:rPr>
          <w:rFonts w:asciiTheme="minorHAnsi" w:eastAsiaTheme="minorEastAsia" w:hAnsiTheme="minorHAnsi" w:cstheme="minorBidi"/>
          <w:noProof/>
          <w:sz w:val="22"/>
          <w:szCs w:val="22"/>
          <w:lang w:val="fr-FR" w:eastAsia="fr-FR"/>
        </w:rPr>
      </w:pPr>
      <w:hyperlink w:anchor="_Toc224294677" w:history="1">
        <w:r w:rsidR="006A7D11" w:rsidRPr="00A267D5">
          <w:rPr>
            <w:rStyle w:val="Lienhypertexte"/>
            <w:rFonts w:ascii="Trebuchet MS" w:eastAsia="Trebuchet MS" w:hAnsi="Trebuchet MS" w:cs="Trebuchet MS"/>
            <w:noProof/>
            <w:lang w:val="fr-FR"/>
          </w:rPr>
          <w:t>3.2 - Contrôle technique</w:t>
        </w:r>
        <w:r w:rsidR="006A7D11">
          <w:rPr>
            <w:noProof/>
          </w:rPr>
          <w:tab/>
        </w:r>
        <w:r w:rsidR="006A7D11">
          <w:rPr>
            <w:noProof/>
          </w:rPr>
          <w:fldChar w:fldCharType="begin"/>
        </w:r>
        <w:r w:rsidR="006A7D11">
          <w:rPr>
            <w:noProof/>
          </w:rPr>
          <w:instrText xml:space="preserve"> PAGEREF _Toc224294677 \h </w:instrText>
        </w:r>
        <w:r w:rsidR="006A7D11">
          <w:rPr>
            <w:noProof/>
          </w:rPr>
        </w:r>
        <w:r w:rsidR="006A7D11">
          <w:rPr>
            <w:noProof/>
          </w:rPr>
          <w:fldChar w:fldCharType="separate"/>
        </w:r>
        <w:r w:rsidR="006A7D11">
          <w:rPr>
            <w:noProof/>
          </w:rPr>
          <w:t>6</w:t>
        </w:r>
        <w:r w:rsidR="006A7D11">
          <w:rPr>
            <w:noProof/>
          </w:rPr>
          <w:fldChar w:fldCharType="end"/>
        </w:r>
      </w:hyperlink>
    </w:p>
    <w:p w14:paraId="5F57A081" w14:textId="0EBBC858" w:rsidR="006A7D11" w:rsidRDefault="006E02CF">
      <w:pPr>
        <w:pStyle w:val="TM2"/>
        <w:tabs>
          <w:tab w:val="right" w:leader="dot" w:pos="9610"/>
        </w:tabs>
        <w:rPr>
          <w:rFonts w:asciiTheme="minorHAnsi" w:eastAsiaTheme="minorEastAsia" w:hAnsiTheme="minorHAnsi" w:cstheme="minorBidi"/>
          <w:noProof/>
          <w:sz w:val="22"/>
          <w:szCs w:val="22"/>
          <w:lang w:val="fr-FR" w:eastAsia="fr-FR"/>
        </w:rPr>
      </w:pPr>
      <w:hyperlink w:anchor="_Toc224294678" w:history="1">
        <w:r w:rsidR="006A7D11" w:rsidRPr="00A267D5">
          <w:rPr>
            <w:rStyle w:val="Lienhypertexte"/>
            <w:rFonts w:ascii="Trebuchet MS" w:eastAsia="Trebuchet MS" w:hAnsi="Trebuchet MS" w:cs="Trebuchet MS"/>
            <w:noProof/>
            <w:lang w:val="fr-FR"/>
          </w:rPr>
          <w:t>3.3 - Sécurité et protection de la santé des travailleurs</w:t>
        </w:r>
        <w:r w:rsidR="006A7D11">
          <w:rPr>
            <w:noProof/>
          </w:rPr>
          <w:tab/>
        </w:r>
        <w:r w:rsidR="006A7D11">
          <w:rPr>
            <w:noProof/>
          </w:rPr>
          <w:fldChar w:fldCharType="begin"/>
        </w:r>
        <w:r w:rsidR="006A7D11">
          <w:rPr>
            <w:noProof/>
          </w:rPr>
          <w:instrText xml:space="preserve"> PAGEREF _Toc224294678 \h </w:instrText>
        </w:r>
        <w:r w:rsidR="006A7D11">
          <w:rPr>
            <w:noProof/>
          </w:rPr>
        </w:r>
        <w:r w:rsidR="006A7D11">
          <w:rPr>
            <w:noProof/>
          </w:rPr>
          <w:fldChar w:fldCharType="separate"/>
        </w:r>
        <w:r w:rsidR="006A7D11">
          <w:rPr>
            <w:noProof/>
          </w:rPr>
          <w:t>6</w:t>
        </w:r>
        <w:r w:rsidR="006A7D11">
          <w:rPr>
            <w:noProof/>
          </w:rPr>
          <w:fldChar w:fldCharType="end"/>
        </w:r>
      </w:hyperlink>
    </w:p>
    <w:p w14:paraId="3FB566FB" w14:textId="1C770107" w:rsidR="006A7D11" w:rsidRDefault="006E02CF">
      <w:pPr>
        <w:pStyle w:val="TM1"/>
        <w:tabs>
          <w:tab w:val="right" w:leader="dot" w:pos="9610"/>
        </w:tabs>
        <w:rPr>
          <w:rFonts w:asciiTheme="minorHAnsi" w:eastAsiaTheme="minorEastAsia" w:hAnsiTheme="minorHAnsi" w:cstheme="minorBidi"/>
          <w:noProof/>
          <w:sz w:val="22"/>
          <w:szCs w:val="22"/>
          <w:lang w:val="fr-FR" w:eastAsia="fr-FR"/>
        </w:rPr>
      </w:pPr>
      <w:hyperlink w:anchor="_Toc224294679" w:history="1">
        <w:r w:rsidR="006A7D11" w:rsidRPr="00A267D5">
          <w:rPr>
            <w:rStyle w:val="Lienhypertexte"/>
            <w:rFonts w:ascii="Trebuchet MS" w:eastAsia="Trebuchet MS" w:hAnsi="Trebuchet MS" w:cs="Trebuchet MS"/>
            <w:noProof/>
            <w:lang w:val="fr-FR"/>
          </w:rPr>
          <w:t>4 - Confidentialité et mesures de sécurité</w:t>
        </w:r>
        <w:r w:rsidR="006A7D11">
          <w:rPr>
            <w:noProof/>
          </w:rPr>
          <w:tab/>
        </w:r>
        <w:r w:rsidR="006A7D11">
          <w:rPr>
            <w:noProof/>
          </w:rPr>
          <w:fldChar w:fldCharType="begin"/>
        </w:r>
        <w:r w:rsidR="006A7D11">
          <w:rPr>
            <w:noProof/>
          </w:rPr>
          <w:instrText xml:space="preserve"> PAGEREF _Toc224294679 \h </w:instrText>
        </w:r>
        <w:r w:rsidR="006A7D11">
          <w:rPr>
            <w:noProof/>
          </w:rPr>
        </w:r>
        <w:r w:rsidR="006A7D11">
          <w:rPr>
            <w:noProof/>
          </w:rPr>
          <w:fldChar w:fldCharType="separate"/>
        </w:r>
        <w:r w:rsidR="006A7D11">
          <w:rPr>
            <w:noProof/>
          </w:rPr>
          <w:t>6</w:t>
        </w:r>
        <w:r w:rsidR="006A7D11">
          <w:rPr>
            <w:noProof/>
          </w:rPr>
          <w:fldChar w:fldCharType="end"/>
        </w:r>
      </w:hyperlink>
    </w:p>
    <w:p w14:paraId="2D3C772A" w14:textId="0C7E5A11" w:rsidR="006A7D11" w:rsidRDefault="006E02CF">
      <w:pPr>
        <w:pStyle w:val="TM1"/>
        <w:tabs>
          <w:tab w:val="right" w:leader="dot" w:pos="9610"/>
        </w:tabs>
        <w:rPr>
          <w:rFonts w:asciiTheme="minorHAnsi" w:eastAsiaTheme="minorEastAsia" w:hAnsiTheme="minorHAnsi" w:cstheme="minorBidi"/>
          <w:noProof/>
          <w:sz w:val="22"/>
          <w:szCs w:val="22"/>
          <w:lang w:val="fr-FR" w:eastAsia="fr-FR"/>
        </w:rPr>
      </w:pPr>
      <w:hyperlink w:anchor="_Toc224294680" w:history="1">
        <w:r w:rsidR="006A7D11" w:rsidRPr="00A267D5">
          <w:rPr>
            <w:rStyle w:val="Lienhypertexte"/>
            <w:rFonts w:ascii="Trebuchet MS" w:eastAsia="Trebuchet MS" w:hAnsi="Trebuchet MS" w:cs="Trebuchet MS"/>
            <w:noProof/>
            <w:lang w:val="fr-FR"/>
          </w:rPr>
          <w:t>5 - Protection des données à caractère personnel</w:t>
        </w:r>
        <w:r w:rsidR="006A7D11">
          <w:rPr>
            <w:noProof/>
          </w:rPr>
          <w:tab/>
        </w:r>
        <w:r w:rsidR="006A7D11">
          <w:rPr>
            <w:noProof/>
          </w:rPr>
          <w:fldChar w:fldCharType="begin"/>
        </w:r>
        <w:r w:rsidR="006A7D11">
          <w:rPr>
            <w:noProof/>
          </w:rPr>
          <w:instrText xml:space="preserve"> PAGEREF _Toc224294680 \h </w:instrText>
        </w:r>
        <w:r w:rsidR="006A7D11">
          <w:rPr>
            <w:noProof/>
          </w:rPr>
        </w:r>
        <w:r w:rsidR="006A7D11">
          <w:rPr>
            <w:noProof/>
          </w:rPr>
          <w:fldChar w:fldCharType="separate"/>
        </w:r>
        <w:r w:rsidR="006A7D11">
          <w:rPr>
            <w:noProof/>
          </w:rPr>
          <w:t>6</w:t>
        </w:r>
        <w:r w:rsidR="006A7D11">
          <w:rPr>
            <w:noProof/>
          </w:rPr>
          <w:fldChar w:fldCharType="end"/>
        </w:r>
      </w:hyperlink>
    </w:p>
    <w:p w14:paraId="03B440C8" w14:textId="589C754C" w:rsidR="006A7D11" w:rsidRDefault="006E02CF">
      <w:pPr>
        <w:pStyle w:val="TM1"/>
        <w:tabs>
          <w:tab w:val="right" w:leader="dot" w:pos="9610"/>
        </w:tabs>
        <w:rPr>
          <w:rFonts w:asciiTheme="minorHAnsi" w:eastAsiaTheme="minorEastAsia" w:hAnsiTheme="minorHAnsi" w:cstheme="minorBidi"/>
          <w:noProof/>
          <w:sz w:val="22"/>
          <w:szCs w:val="22"/>
          <w:lang w:val="fr-FR" w:eastAsia="fr-FR"/>
        </w:rPr>
      </w:pPr>
      <w:hyperlink w:anchor="_Toc224294681" w:history="1">
        <w:r w:rsidR="006A7D11" w:rsidRPr="00A267D5">
          <w:rPr>
            <w:rStyle w:val="Lienhypertexte"/>
            <w:rFonts w:ascii="Trebuchet MS" w:eastAsia="Trebuchet MS" w:hAnsi="Trebuchet MS" w:cs="Trebuchet MS"/>
            <w:noProof/>
            <w:lang w:val="fr-FR"/>
          </w:rPr>
          <w:t>6 - Durée et délais d'exécution</w:t>
        </w:r>
        <w:r w:rsidR="006A7D11">
          <w:rPr>
            <w:noProof/>
          </w:rPr>
          <w:tab/>
        </w:r>
        <w:r w:rsidR="006A7D11">
          <w:rPr>
            <w:noProof/>
          </w:rPr>
          <w:fldChar w:fldCharType="begin"/>
        </w:r>
        <w:r w:rsidR="006A7D11">
          <w:rPr>
            <w:noProof/>
          </w:rPr>
          <w:instrText xml:space="preserve"> PAGEREF _Toc224294681 \h </w:instrText>
        </w:r>
        <w:r w:rsidR="006A7D11">
          <w:rPr>
            <w:noProof/>
          </w:rPr>
        </w:r>
        <w:r w:rsidR="006A7D11">
          <w:rPr>
            <w:noProof/>
          </w:rPr>
          <w:fldChar w:fldCharType="separate"/>
        </w:r>
        <w:r w:rsidR="006A7D11">
          <w:rPr>
            <w:noProof/>
          </w:rPr>
          <w:t>7</w:t>
        </w:r>
        <w:r w:rsidR="006A7D11">
          <w:rPr>
            <w:noProof/>
          </w:rPr>
          <w:fldChar w:fldCharType="end"/>
        </w:r>
      </w:hyperlink>
    </w:p>
    <w:p w14:paraId="3525E6D0" w14:textId="014AB6A0" w:rsidR="006A7D11" w:rsidRDefault="006E02CF">
      <w:pPr>
        <w:pStyle w:val="TM2"/>
        <w:tabs>
          <w:tab w:val="right" w:leader="dot" w:pos="9610"/>
        </w:tabs>
        <w:rPr>
          <w:rFonts w:asciiTheme="minorHAnsi" w:eastAsiaTheme="minorEastAsia" w:hAnsiTheme="minorHAnsi" w:cstheme="minorBidi"/>
          <w:noProof/>
          <w:sz w:val="22"/>
          <w:szCs w:val="22"/>
          <w:lang w:val="fr-FR" w:eastAsia="fr-FR"/>
        </w:rPr>
      </w:pPr>
      <w:hyperlink w:anchor="_Toc224294682" w:history="1">
        <w:r w:rsidR="006A7D11" w:rsidRPr="00A267D5">
          <w:rPr>
            <w:rStyle w:val="Lienhypertexte"/>
            <w:rFonts w:ascii="Trebuchet MS" w:eastAsia="Trebuchet MS" w:hAnsi="Trebuchet MS" w:cs="Trebuchet MS"/>
            <w:noProof/>
            <w:lang w:val="fr-FR"/>
          </w:rPr>
          <w:t>6.1 - Délai global d'exécution des prestations</w:t>
        </w:r>
        <w:r w:rsidR="006A7D11">
          <w:rPr>
            <w:noProof/>
          </w:rPr>
          <w:tab/>
        </w:r>
        <w:r w:rsidR="006A7D11">
          <w:rPr>
            <w:noProof/>
          </w:rPr>
          <w:fldChar w:fldCharType="begin"/>
        </w:r>
        <w:r w:rsidR="006A7D11">
          <w:rPr>
            <w:noProof/>
          </w:rPr>
          <w:instrText xml:space="preserve"> PAGEREF _Toc224294682 \h </w:instrText>
        </w:r>
        <w:r w:rsidR="006A7D11">
          <w:rPr>
            <w:noProof/>
          </w:rPr>
        </w:r>
        <w:r w:rsidR="006A7D11">
          <w:rPr>
            <w:noProof/>
          </w:rPr>
          <w:fldChar w:fldCharType="separate"/>
        </w:r>
        <w:r w:rsidR="006A7D11">
          <w:rPr>
            <w:noProof/>
          </w:rPr>
          <w:t>7</w:t>
        </w:r>
        <w:r w:rsidR="006A7D11">
          <w:rPr>
            <w:noProof/>
          </w:rPr>
          <w:fldChar w:fldCharType="end"/>
        </w:r>
      </w:hyperlink>
    </w:p>
    <w:p w14:paraId="0A148F36" w14:textId="13722688" w:rsidR="006A7D11" w:rsidRDefault="006E02CF">
      <w:pPr>
        <w:pStyle w:val="TM2"/>
        <w:tabs>
          <w:tab w:val="right" w:leader="dot" w:pos="9610"/>
        </w:tabs>
        <w:rPr>
          <w:rFonts w:asciiTheme="minorHAnsi" w:eastAsiaTheme="minorEastAsia" w:hAnsiTheme="minorHAnsi" w:cstheme="minorBidi"/>
          <w:noProof/>
          <w:sz w:val="22"/>
          <w:szCs w:val="22"/>
          <w:lang w:val="fr-FR" w:eastAsia="fr-FR"/>
        </w:rPr>
      </w:pPr>
      <w:hyperlink w:anchor="_Toc224294683" w:history="1">
        <w:r w:rsidR="006A7D11" w:rsidRPr="00A267D5">
          <w:rPr>
            <w:rStyle w:val="Lienhypertexte"/>
            <w:rFonts w:ascii="Trebuchet MS" w:eastAsia="Trebuchet MS" w:hAnsi="Trebuchet MS" w:cs="Trebuchet MS"/>
            <w:noProof/>
            <w:lang w:val="fr-FR"/>
          </w:rPr>
          <w:t>6.2 - Délai d'exécution</w:t>
        </w:r>
        <w:r w:rsidR="006A7D11">
          <w:rPr>
            <w:noProof/>
          </w:rPr>
          <w:tab/>
        </w:r>
        <w:r w:rsidR="006A7D11">
          <w:rPr>
            <w:noProof/>
          </w:rPr>
          <w:fldChar w:fldCharType="begin"/>
        </w:r>
        <w:r w:rsidR="006A7D11">
          <w:rPr>
            <w:noProof/>
          </w:rPr>
          <w:instrText xml:space="preserve"> PAGEREF _Toc224294683 \h </w:instrText>
        </w:r>
        <w:r w:rsidR="006A7D11">
          <w:rPr>
            <w:noProof/>
          </w:rPr>
        </w:r>
        <w:r w:rsidR="006A7D11">
          <w:rPr>
            <w:noProof/>
          </w:rPr>
          <w:fldChar w:fldCharType="separate"/>
        </w:r>
        <w:r w:rsidR="006A7D11">
          <w:rPr>
            <w:noProof/>
          </w:rPr>
          <w:t>7</w:t>
        </w:r>
        <w:r w:rsidR="006A7D11">
          <w:rPr>
            <w:noProof/>
          </w:rPr>
          <w:fldChar w:fldCharType="end"/>
        </w:r>
      </w:hyperlink>
    </w:p>
    <w:p w14:paraId="51C6AF55" w14:textId="49EE2273" w:rsidR="006A7D11" w:rsidRDefault="006E02CF">
      <w:pPr>
        <w:pStyle w:val="TM2"/>
        <w:tabs>
          <w:tab w:val="right" w:leader="dot" w:pos="9610"/>
        </w:tabs>
        <w:rPr>
          <w:rFonts w:asciiTheme="minorHAnsi" w:eastAsiaTheme="minorEastAsia" w:hAnsiTheme="minorHAnsi" w:cstheme="minorBidi"/>
          <w:noProof/>
          <w:sz w:val="22"/>
          <w:szCs w:val="22"/>
          <w:lang w:val="fr-FR" w:eastAsia="fr-FR"/>
        </w:rPr>
      </w:pPr>
      <w:hyperlink w:anchor="_Toc224294684" w:history="1">
        <w:r w:rsidR="006A7D11" w:rsidRPr="00A267D5">
          <w:rPr>
            <w:rStyle w:val="Lienhypertexte"/>
            <w:rFonts w:ascii="Trebuchet MS" w:eastAsia="Trebuchet MS" w:hAnsi="Trebuchet MS" w:cs="Trebuchet MS"/>
            <w:noProof/>
            <w:lang w:val="fr-FR"/>
          </w:rPr>
          <w:t>6.3 - Calendrier prévisionnel et détaillé d'exécution</w:t>
        </w:r>
        <w:r w:rsidR="006A7D11">
          <w:rPr>
            <w:noProof/>
          </w:rPr>
          <w:tab/>
        </w:r>
        <w:r w:rsidR="006A7D11">
          <w:rPr>
            <w:noProof/>
          </w:rPr>
          <w:fldChar w:fldCharType="begin"/>
        </w:r>
        <w:r w:rsidR="006A7D11">
          <w:rPr>
            <w:noProof/>
          </w:rPr>
          <w:instrText xml:space="preserve"> PAGEREF _Toc224294684 \h </w:instrText>
        </w:r>
        <w:r w:rsidR="006A7D11">
          <w:rPr>
            <w:noProof/>
          </w:rPr>
        </w:r>
        <w:r w:rsidR="006A7D11">
          <w:rPr>
            <w:noProof/>
          </w:rPr>
          <w:fldChar w:fldCharType="separate"/>
        </w:r>
        <w:r w:rsidR="006A7D11">
          <w:rPr>
            <w:noProof/>
          </w:rPr>
          <w:t>7</w:t>
        </w:r>
        <w:r w:rsidR="006A7D11">
          <w:rPr>
            <w:noProof/>
          </w:rPr>
          <w:fldChar w:fldCharType="end"/>
        </w:r>
      </w:hyperlink>
    </w:p>
    <w:p w14:paraId="4E4129DE" w14:textId="7B3D65A6" w:rsidR="006A7D11" w:rsidRDefault="006E02CF">
      <w:pPr>
        <w:pStyle w:val="TM1"/>
        <w:tabs>
          <w:tab w:val="right" w:leader="dot" w:pos="9610"/>
        </w:tabs>
        <w:rPr>
          <w:rFonts w:asciiTheme="minorHAnsi" w:eastAsiaTheme="minorEastAsia" w:hAnsiTheme="minorHAnsi" w:cstheme="minorBidi"/>
          <w:noProof/>
          <w:sz w:val="22"/>
          <w:szCs w:val="22"/>
          <w:lang w:val="fr-FR" w:eastAsia="fr-FR"/>
        </w:rPr>
      </w:pPr>
      <w:hyperlink w:anchor="_Toc224294685" w:history="1">
        <w:r w:rsidR="006A7D11" w:rsidRPr="00A267D5">
          <w:rPr>
            <w:rStyle w:val="Lienhypertexte"/>
            <w:rFonts w:ascii="Trebuchet MS" w:eastAsia="Trebuchet MS" w:hAnsi="Trebuchet MS" w:cs="Trebuchet MS"/>
            <w:noProof/>
            <w:lang w:val="fr-FR"/>
          </w:rPr>
          <w:t>7 - Prix</w:t>
        </w:r>
        <w:r w:rsidR="006A7D11">
          <w:rPr>
            <w:noProof/>
          </w:rPr>
          <w:tab/>
        </w:r>
        <w:r w:rsidR="006A7D11">
          <w:rPr>
            <w:noProof/>
          </w:rPr>
          <w:fldChar w:fldCharType="begin"/>
        </w:r>
        <w:r w:rsidR="006A7D11">
          <w:rPr>
            <w:noProof/>
          </w:rPr>
          <w:instrText xml:space="preserve"> PAGEREF _Toc224294685 \h </w:instrText>
        </w:r>
        <w:r w:rsidR="006A7D11">
          <w:rPr>
            <w:noProof/>
          </w:rPr>
        </w:r>
        <w:r w:rsidR="006A7D11">
          <w:rPr>
            <w:noProof/>
          </w:rPr>
          <w:fldChar w:fldCharType="separate"/>
        </w:r>
        <w:r w:rsidR="006A7D11">
          <w:rPr>
            <w:noProof/>
          </w:rPr>
          <w:t>7</w:t>
        </w:r>
        <w:r w:rsidR="006A7D11">
          <w:rPr>
            <w:noProof/>
          </w:rPr>
          <w:fldChar w:fldCharType="end"/>
        </w:r>
      </w:hyperlink>
    </w:p>
    <w:p w14:paraId="34F00942" w14:textId="36B46A39" w:rsidR="006A7D11" w:rsidRDefault="006E02CF">
      <w:pPr>
        <w:pStyle w:val="TM2"/>
        <w:tabs>
          <w:tab w:val="right" w:leader="dot" w:pos="9610"/>
        </w:tabs>
        <w:rPr>
          <w:rFonts w:asciiTheme="minorHAnsi" w:eastAsiaTheme="minorEastAsia" w:hAnsiTheme="minorHAnsi" w:cstheme="minorBidi"/>
          <w:noProof/>
          <w:sz w:val="22"/>
          <w:szCs w:val="22"/>
          <w:lang w:val="fr-FR" w:eastAsia="fr-FR"/>
        </w:rPr>
      </w:pPr>
      <w:hyperlink w:anchor="_Toc224294686" w:history="1">
        <w:r w:rsidR="006A7D11" w:rsidRPr="00A267D5">
          <w:rPr>
            <w:rStyle w:val="Lienhypertexte"/>
            <w:rFonts w:ascii="Trebuchet MS" w:eastAsia="Trebuchet MS" w:hAnsi="Trebuchet MS" w:cs="Trebuchet MS"/>
            <w:noProof/>
            <w:lang w:val="fr-FR"/>
          </w:rPr>
          <w:t>7.1 - Caractéristiques des prix pratiqués</w:t>
        </w:r>
        <w:r w:rsidR="006A7D11">
          <w:rPr>
            <w:noProof/>
          </w:rPr>
          <w:tab/>
        </w:r>
        <w:r w:rsidR="006A7D11">
          <w:rPr>
            <w:noProof/>
          </w:rPr>
          <w:fldChar w:fldCharType="begin"/>
        </w:r>
        <w:r w:rsidR="006A7D11">
          <w:rPr>
            <w:noProof/>
          </w:rPr>
          <w:instrText xml:space="preserve"> PAGEREF _Toc224294686 \h </w:instrText>
        </w:r>
        <w:r w:rsidR="006A7D11">
          <w:rPr>
            <w:noProof/>
          </w:rPr>
        </w:r>
        <w:r w:rsidR="006A7D11">
          <w:rPr>
            <w:noProof/>
          </w:rPr>
          <w:fldChar w:fldCharType="separate"/>
        </w:r>
        <w:r w:rsidR="006A7D11">
          <w:rPr>
            <w:noProof/>
          </w:rPr>
          <w:t>7</w:t>
        </w:r>
        <w:r w:rsidR="006A7D11">
          <w:rPr>
            <w:noProof/>
          </w:rPr>
          <w:fldChar w:fldCharType="end"/>
        </w:r>
      </w:hyperlink>
    </w:p>
    <w:p w14:paraId="779FFA1F" w14:textId="53059D2F" w:rsidR="006A7D11" w:rsidRDefault="006E02CF">
      <w:pPr>
        <w:pStyle w:val="TM2"/>
        <w:tabs>
          <w:tab w:val="right" w:leader="dot" w:pos="9610"/>
        </w:tabs>
        <w:rPr>
          <w:rFonts w:asciiTheme="minorHAnsi" w:eastAsiaTheme="minorEastAsia" w:hAnsiTheme="minorHAnsi" w:cstheme="minorBidi"/>
          <w:noProof/>
          <w:sz w:val="22"/>
          <w:szCs w:val="22"/>
          <w:lang w:val="fr-FR" w:eastAsia="fr-FR"/>
        </w:rPr>
      </w:pPr>
      <w:hyperlink w:anchor="_Toc224294687" w:history="1">
        <w:r w:rsidR="006A7D11" w:rsidRPr="00A267D5">
          <w:rPr>
            <w:rStyle w:val="Lienhypertexte"/>
            <w:rFonts w:ascii="Trebuchet MS" w:eastAsia="Trebuchet MS" w:hAnsi="Trebuchet MS" w:cs="Trebuchet MS"/>
            <w:noProof/>
            <w:lang w:val="fr-FR"/>
          </w:rPr>
          <w:t>7.2 - Modalités de variation des prix</w:t>
        </w:r>
        <w:r w:rsidR="006A7D11">
          <w:rPr>
            <w:noProof/>
          </w:rPr>
          <w:tab/>
        </w:r>
        <w:r w:rsidR="006A7D11">
          <w:rPr>
            <w:noProof/>
          </w:rPr>
          <w:fldChar w:fldCharType="begin"/>
        </w:r>
        <w:r w:rsidR="006A7D11">
          <w:rPr>
            <w:noProof/>
          </w:rPr>
          <w:instrText xml:space="preserve"> PAGEREF _Toc224294687 \h </w:instrText>
        </w:r>
        <w:r w:rsidR="006A7D11">
          <w:rPr>
            <w:noProof/>
          </w:rPr>
        </w:r>
        <w:r w:rsidR="006A7D11">
          <w:rPr>
            <w:noProof/>
          </w:rPr>
          <w:fldChar w:fldCharType="separate"/>
        </w:r>
        <w:r w:rsidR="006A7D11">
          <w:rPr>
            <w:noProof/>
          </w:rPr>
          <w:t>7</w:t>
        </w:r>
        <w:r w:rsidR="006A7D11">
          <w:rPr>
            <w:noProof/>
          </w:rPr>
          <w:fldChar w:fldCharType="end"/>
        </w:r>
      </w:hyperlink>
    </w:p>
    <w:p w14:paraId="4F4B6C99" w14:textId="75DD1AEB" w:rsidR="006A7D11" w:rsidRDefault="006E02CF">
      <w:pPr>
        <w:pStyle w:val="TM2"/>
        <w:tabs>
          <w:tab w:val="right" w:leader="dot" w:pos="9610"/>
        </w:tabs>
        <w:rPr>
          <w:rFonts w:asciiTheme="minorHAnsi" w:eastAsiaTheme="minorEastAsia" w:hAnsiTheme="minorHAnsi" w:cstheme="minorBidi"/>
          <w:noProof/>
          <w:sz w:val="22"/>
          <w:szCs w:val="22"/>
          <w:lang w:val="fr-FR" w:eastAsia="fr-FR"/>
        </w:rPr>
      </w:pPr>
      <w:hyperlink w:anchor="_Toc224294688" w:history="1">
        <w:r w:rsidR="006A7D11" w:rsidRPr="00A267D5">
          <w:rPr>
            <w:rStyle w:val="Lienhypertexte"/>
            <w:rFonts w:ascii="Trebuchet MS" w:eastAsia="Trebuchet MS" w:hAnsi="Trebuchet MS" w:cs="Trebuchet MS"/>
            <w:noProof/>
            <w:lang w:val="fr-FR"/>
          </w:rPr>
          <w:t>7.3 - Répartition des dépenses communes</w:t>
        </w:r>
        <w:r w:rsidR="006A7D11">
          <w:rPr>
            <w:noProof/>
          </w:rPr>
          <w:tab/>
        </w:r>
        <w:r w:rsidR="006A7D11">
          <w:rPr>
            <w:noProof/>
          </w:rPr>
          <w:fldChar w:fldCharType="begin"/>
        </w:r>
        <w:r w:rsidR="006A7D11">
          <w:rPr>
            <w:noProof/>
          </w:rPr>
          <w:instrText xml:space="preserve"> PAGEREF _Toc224294688 \h </w:instrText>
        </w:r>
        <w:r w:rsidR="006A7D11">
          <w:rPr>
            <w:noProof/>
          </w:rPr>
        </w:r>
        <w:r w:rsidR="006A7D11">
          <w:rPr>
            <w:noProof/>
          </w:rPr>
          <w:fldChar w:fldCharType="separate"/>
        </w:r>
        <w:r w:rsidR="006A7D11">
          <w:rPr>
            <w:noProof/>
          </w:rPr>
          <w:t>8</w:t>
        </w:r>
        <w:r w:rsidR="006A7D11">
          <w:rPr>
            <w:noProof/>
          </w:rPr>
          <w:fldChar w:fldCharType="end"/>
        </w:r>
      </w:hyperlink>
    </w:p>
    <w:p w14:paraId="1B9214CF" w14:textId="0654383D" w:rsidR="006A7D11" w:rsidRDefault="006E02CF">
      <w:pPr>
        <w:pStyle w:val="TM1"/>
        <w:tabs>
          <w:tab w:val="right" w:leader="dot" w:pos="9610"/>
        </w:tabs>
        <w:rPr>
          <w:rFonts w:asciiTheme="minorHAnsi" w:eastAsiaTheme="minorEastAsia" w:hAnsiTheme="minorHAnsi" w:cstheme="minorBidi"/>
          <w:noProof/>
          <w:sz w:val="22"/>
          <w:szCs w:val="22"/>
          <w:lang w:val="fr-FR" w:eastAsia="fr-FR"/>
        </w:rPr>
      </w:pPr>
      <w:hyperlink w:anchor="_Toc224294689" w:history="1">
        <w:r w:rsidR="006A7D11" w:rsidRPr="00A267D5">
          <w:rPr>
            <w:rStyle w:val="Lienhypertexte"/>
            <w:rFonts w:ascii="Trebuchet MS" w:eastAsia="Trebuchet MS" w:hAnsi="Trebuchet MS" w:cs="Trebuchet MS"/>
            <w:noProof/>
            <w:lang w:val="fr-FR"/>
          </w:rPr>
          <w:t>8 - Garanties Financières</w:t>
        </w:r>
        <w:r w:rsidR="006A7D11">
          <w:rPr>
            <w:noProof/>
          </w:rPr>
          <w:tab/>
        </w:r>
        <w:r w:rsidR="006A7D11">
          <w:rPr>
            <w:noProof/>
          </w:rPr>
          <w:fldChar w:fldCharType="begin"/>
        </w:r>
        <w:r w:rsidR="006A7D11">
          <w:rPr>
            <w:noProof/>
          </w:rPr>
          <w:instrText xml:space="preserve"> PAGEREF _Toc224294689 \h </w:instrText>
        </w:r>
        <w:r w:rsidR="006A7D11">
          <w:rPr>
            <w:noProof/>
          </w:rPr>
        </w:r>
        <w:r w:rsidR="006A7D11">
          <w:rPr>
            <w:noProof/>
          </w:rPr>
          <w:fldChar w:fldCharType="separate"/>
        </w:r>
        <w:r w:rsidR="006A7D11">
          <w:rPr>
            <w:noProof/>
          </w:rPr>
          <w:t>8</w:t>
        </w:r>
        <w:r w:rsidR="006A7D11">
          <w:rPr>
            <w:noProof/>
          </w:rPr>
          <w:fldChar w:fldCharType="end"/>
        </w:r>
      </w:hyperlink>
    </w:p>
    <w:p w14:paraId="4E34F9E7" w14:textId="4E6546CA" w:rsidR="006A7D11" w:rsidRDefault="006E02CF">
      <w:pPr>
        <w:pStyle w:val="TM1"/>
        <w:tabs>
          <w:tab w:val="right" w:leader="dot" w:pos="9610"/>
        </w:tabs>
        <w:rPr>
          <w:rFonts w:asciiTheme="minorHAnsi" w:eastAsiaTheme="minorEastAsia" w:hAnsiTheme="minorHAnsi" w:cstheme="minorBidi"/>
          <w:noProof/>
          <w:sz w:val="22"/>
          <w:szCs w:val="22"/>
          <w:lang w:val="fr-FR" w:eastAsia="fr-FR"/>
        </w:rPr>
      </w:pPr>
      <w:hyperlink w:anchor="_Toc224294690" w:history="1">
        <w:r w:rsidR="006A7D11" w:rsidRPr="00A267D5">
          <w:rPr>
            <w:rStyle w:val="Lienhypertexte"/>
            <w:rFonts w:ascii="Trebuchet MS" w:eastAsia="Trebuchet MS" w:hAnsi="Trebuchet MS" w:cs="Trebuchet MS"/>
            <w:noProof/>
            <w:lang w:val="fr-FR"/>
          </w:rPr>
          <w:t>9 - Avance</w:t>
        </w:r>
        <w:r w:rsidR="006A7D11">
          <w:rPr>
            <w:noProof/>
          </w:rPr>
          <w:tab/>
        </w:r>
        <w:r w:rsidR="006A7D11">
          <w:rPr>
            <w:noProof/>
          </w:rPr>
          <w:fldChar w:fldCharType="begin"/>
        </w:r>
        <w:r w:rsidR="006A7D11">
          <w:rPr>
            <w:noProof/>
          </w:rPr>
          <w:instrText xml:space="preserve"> PAGEREF _Toc224294690 \h </w:instrText>
        </w:r>
        <w:r w:rsidR="006A7D11">
          <w:rPr>
            <w:noProof/>
          </w:rPr>
        </w:r>
        <w:r w:rsidR="006A7D11">
          <w:rPr>
            <w:noProof/>
          </w:rPr>
          <w:fldChar w:fldCharType="separate"/>
        </w:r>
        <w:r w:rsidR="006A7D11">
          <w:rPr>
            <w:noProof/>
          </w:rPr>
          <w:t>8</w:t>
        </w:r>
        <w:r w:rsidR="006A7D11">
          <w:rPr>
            <w:noProof/>
          </w:rPr>
          <w:fldChar w:fldCharType="end"/>
        </w:r>
      </w:hyperlink>
    </w:p>
    <w:p w14:paraId="6163EF4E" w14:textId="3B0B9A6C" w:rsidR="006A7D11" w:rsidRDefault="006E02CF">
      <w:pPr>
        <w:pStyle w:val="TM2"/>
        <w:tabs>
          <w:tab w:val="right" w:leader="dot" w:pos="9610"/>
        </w:tabs>
        <w:rPr>
          <w:rFonts w:asciiTheme="minorHAnsi" w:eastAsiaTheme="minorEastAsia" w:hAnsiTheme="minorHAnsi" w:cstheme="minorBidi"/>
          <w:noProof/>
          <w:sz w:val="22"/>
          <w:szCs w:val="22"/>
          <w:lang w:val="fr-FR" w:eastAsia="fr-FR"/>
        </w:rPr>
      </w:pPr>
      <w:hyperlink w:anchor="_Toc224294691" w:history="1">
        <w:r w:rsidR="006A7D11" w:rsidRPr="00A267D5">
          <w:rPr>
            <w:rStyle w:val="Lienhypertexte"/>
            <w:rFonts w:ascii="Trebuchet MS" w:eastAsia="Trebuchet MS" w:hAnsi="Trebuchet MS" w:cs="Trebuchet MS"/>
            <w:noProof/>
            <w:lang w:val="fr-FR"/>
          </w:rPr>
          <w:t>9.1 - Conditions de versement et de remboursement</w:t>
        </w:r>
        <w:r w:rsidR="006A7D11">
          <w:rPr>
            <w:noProof/>
          </w:rPr>
          <w:tab/>
        </w:r>
        <w:r w:rsidR="006A7D11">
          <w:rPr>
            <w:noProof/>
          </w:rPr>
          <w:fldChar w:fldCharType="begin"/>
        </w:r>
        <w:r w:rsidR="006A7D11">
          <w:rPr>
            <w:noProof/>
          </w:rPr>
          <w:instrText xml:space="preserve"> PAGEREF _Toc224294691 \h </w:instrText>
        </w:r>
        <w:r w:rsidR="006A7D11">
          <w:rPr>
            <w:noProof/>
          </w:rPr>
        </w:r>
        <w:r w:rsidR="006A7D11">
          <w:rPr>
            <w:noProof/>
          </w:rPr>
          <w:fldChar w:fldCharType="separate"/>
        </w:r>
        <w:r w:rsidR="006A7D11">
          <w:rPr>
            <w:noProof/>
          </w:rPr>
          <w:t>9</w:t>
        </w:r>
        <w:r w:rsidR="006A7D11">
          <w:rPr>
            <w:noProof/>
          </w:rPr>
          <w:fldChar w:fldCharType="end"/>
        </w:r>
      </w:hyperlink>
    </w:p>
    <w:p w14:paraId="51E05BC0" w14:textId="53190721" w:rsidR="006A7D11" w:rsidRDefault="006E02CF">
      <w:pPr>
        <w:pStyle w:val="TM2"/>
        <w:tabs>
          <w:tab w:val="right" w:leader="dot" w:pos="9610"/>
        </w:tabs>
        <w:rPr>
          <w:rFonts w:asciiTheme="minorHAnsi" w:eastAsiaTheme="minorEastAsia" w:hAnsiTheme="minorHAnsi" w:cstheme="minorBidi"/>
          <w:noProof/>
          <w:sz w:val="22"/>
          <w:szCs w:val="22"/>
          <w:lang w:val="fr-FR" w:eastAsia="fr-FR"/>
        </w:rPr>
      </w:pPr>
      <w:hyperlink w:anchor="_Toc224294692" w:history="1">
        <w:r w:rsidR="006A7D11" w:rsidRPr="00A267D5">
          <w:rPr>
            <w:rStyle w:val="Lienhypertexte"/>
            <w:rFonts w:ascii="Trebuchet MS" w:eastAsia="Trebuchet MS" w:hAnsi="Trebuchet MS" w:cs="Trebuchet MS"/>
            <w:noProof/>
            <w:lang w:val="fr-FR"/>
          </w:rPr>
          <w:t>9.2 - Garanties financières de l'avance</w:t>
        </w:r>
        <w:r w:rsidR="006A7D11">
          <w:rPr>
            <w:noProof/>
          </w:rPr>
          <w:tab/>
        </w:r>
        <w:r w:rsidR="006A7D11">
          <w:rPr>
            <w:noProof/>
          </w:rPr>
          <w:fldChar w:fldCharType="begin"/>
        </w:r>
        <w:r w:rsidR="006A7D11">
          <w:rPr>
            <w:noProof/>
          </w:rPr>
          <w:instrText xml:space="preserve"> PAGEREF _Toc224294692 \h </w:instrText>
        </w:r>
        <w:r w:rsidR="006A7D11">
          <w:rPr>
            <w:noProof/>
          </w:rPr>
        </w:r>
        <w:r w:rsidR="006A7D11">
          <w:rPr>
            <w:noProof/>
          </w:rPr>
          <w:fldChar w:fldCharType="separate"/>
        </w:r>
        <w:r w:rsidR="006A7D11">
          <w:rPr>
            <w:noProof/>
          </w:rPr>
          <w:t>9</w:t>
        </w:r>
        <w:r w:rsidR="006A7D11">
          <w:rPr>
            <w:noProof/>
          </w:rPr>
          <w:fldChar w:fldCharType="end"/>
        </w:r>
      </w:hyperlink>
    </w:p>
    <w:p w14:paraId="272CBB7B" w14:textId="189E8AE0" w:rsidR="006A7D11" w:rsidRDefault="006E02CF">
      <w:pPr>
        <w:pStyle w:val="TM1"/>
        <w:tabs>
          <w:tab w:val="right" w:leader="dot" w:pos="9610"/>
        </w:tabs>
        <w:rPr>
          <w:rFonts w:asciiTheme="minorHAnsi" w:eastAsiaTheme="minorEastAsia" w:hAnsiTheme="minorHAnsi" w:cstheme="minorBidi"/>
          <w:noProof/>
          <w:sz w:val="22"/>
          <w:szCs w:val="22"/>
          <w:lang w:val="fr-FR" w:eastAsia="fr-FR"/>
        </w:rPr>
      </w:pPr>
      <w:hyperlink w:anchor="_Toc224294693" w:history="1">
        <w:r w:rsidR="006A7D11" w:rsidRPr="00A267D5">
          <w:rPr>
            <w:rStyle w:val="Lienhypertexte"/>
            <w:rFonts w:ascii="Trebuchet MS" w:eastAsia="Trebuchet MS" w:hAnsi="Trebuchet MS" w:cs="Trebuchet MS"/>
            <w:noProof/>
            <w:lang w:val="fr-FR"/>
          </w:rPr>
          <w:t>10 - Modalités de règlement des comptes</w:t>
        </w:r>
        <w:r w:rsidR="006A7D11">
          <w:rPr>
            <w:noProof/>
          </w:rPr>
          <w:tab/>
        </w:r>
        <w:r w:rsidR="006A7D11">
          <w:rPr>
            <w:noProof/>
          </w:rPr>
          <w:fldChar w:fldCharType="begin"/>
        </w:r>
        <w:r w:rsidR="006A7D11">
          <w:rPr>
            <w:noProof/>
          </w:rPr>
          <w:instrText xml:space="preserve"> PAGEREF _Toc224294693 \h </w:instrText>
        </w:r>
        <w:r w:rsidR="006A7D11">
          <w:rPr>
            <w:noProof/>
          </w:rPr>
        </w:r>
        <w:r w:rsidR="006A7D11">
          <w:rPr>
            <w:noProof/>
          </w:rPr>
          <w:fldChar w:fldCharType="separate"/>
        </w:r>
        <w:r w:rsidR="006A7D11">
          <w:rPr>
            <w:noProof/>
          </w:rPr>
          <w:t>9</w:t>
        </w:r>
        <w:r w:rsidR="006A7D11">
          <w:rPr>
            <w:noProof/>
          </w:rPr>
          <w:fldChar w:fldCharType="end"/>
        </w:r>
      </w:hyperlink>
    </w:p>
    <w:p w14:paraId="7A211248" w14:textId="14B43680" w:rsidR="006A7D11" w:rsidRDefault="006E02CF">
      <w:pPr>
        <w:pStyle w:val="TM2"/>
        <w:tabs>
          <w:tab w:val="right" w:leader="dot" w:pos="9610"/>
        </w:tabs>
        <w:rPr>
          <w:rFonts w:asciiTheme="minorHAnsi" w:eastAsiaTheme="minorEastAsia" w:hAnsiTheme="minorHAnsi" w:cstheme="minorBidi"/>
          <w:noProof/>
          <w:sz w:val="22"/>
          <w:szCs w:val="22"/>
          <w:lang w:val="fr-FR" w:eastAsia="fr-FR"/>
        </w:rPr>
      </w:pPr>
      <w:hyperlink w:anchor="_Toc224294694" w:history="1">
        <w:r w:rsidR="006A7D11" w:rsidRPr="00A267D5">
          <w:rPr>
            <w:rStyle w:val="Lienhypertexte"/>
            <w:rFonts w:ascii="Trebuchet MS" w:eastAsia="Trebuchet MS" w:hAnsi="Trebuchet MS" w:cs="Trebuchet MS"/>
            <w:noProof/>
            <w:lang w:val="fr-FR"/>
          </w:rPr>
          <w:t>10.1 - Décomptes et acomptes mensuels</w:t>
        </w:r>
        <w:r w:rsidR="006A7D11">
          <w:rPr>
            <w:noProof/>
          </w:rPr>
          <w:tab/>
        </w:r>
        <w:r w:rsidR="006A7D11">
          <w:rPr>
            <w:noProof/>
          </w:rPr>
          <w:fldChar w:fldCharType="begin"/>
        </w:r>
        <w:r w:rsidR="006A7D11">
          <w:rPr>
            <w:noProof/>
          </w:rPr>
          <w:instrText xml:space="preserve"> PAGEREF _Toc224294694 \h </w:instrText>
        </w:r>
        <w:r w:rsidR="006A7D11">
          <w:rPr>
            <w:noProof/>
          </w:rPr>
        </w:r>
        <w:r w:rsidR="006A7D11">
          <w:rPr>
            <w:noProof/>
          </w:rPr>
          <w:fldChar w:fldCharType="separate"/>
        </w:r>
        <w:r w:rsidR="006A7D11">
          <w:rPr>
            <w:noProof/>
          </w:rPr>
          <w:t>9</w:t>
        </w:r>
        <w:r w:rsidR="006A7D11">
          <w:rPr>
            <w:noProof/>
          </w:rPr>
          <w:fldChar w:fldCharType="end"/>
        </w:r>
      </w:hyperlink>
    </w:p>
    <w:p w14:paraId="61C741A0" w14:textId="6BD21644" w:rsidR="006A7D11" w:rsidRDefault="006E02CF">
      <w:pPr>
        <w:pStyle w:val="TM2"/>
        <w:tabs>
          <w:tab w:val="right" w:leader="dot" w:pos="9610"/>
        </w:tabs>
        <w:rPr>
          <w:rFonts w:asciiTheme="minorHAnsi" w:eastAsiaTheme="minorEastAsia" w:hAnsiTheme="minorHAnsi" w:cstheme="minorBidi"/>
          <w:noProof/>
          <w:sz w:val="22"/>
          <w:szCs w:val="22"/>
          <w:lang w:val="fr-FR" w:eastAsia="fr-FR"/>
        </w:rPr>
      </w:pPr>
      <w:hyperlink w:anchor="_Toc224294695" w:history="1">
        <w:r w:rsidR="006A7D11" w:rsidRPr="00A267D5">
          <w:rPr>
            <w:rStyle w:val="Lienhypertexte"/>
            <w:rFonts w:ascii="Trebuchet MS" w:eastAsia="Trebuchet MS" w:hAnsi="Trebuchet MS" w:cs="Trebuchet MS"/>
            <w:noProof/>
            <w:lang w:val="fr-FR"/>
          </w:rPr>
          <w:t>10.2 - Présentation des demandes de paiement</w:t>
        </w:r>
        <w:r w:rsidR="006A7D11">
          <w:rPr>
            <w:noProof/>
          </w:rPr>
          <w:tab/>
        </w:r>
        <w:r w:rsidR="006A7D11">
          <w:rPr>
            <w:noProof/>
          </w:rPr>
          <w:fldChar w:fldCharType="begin"/>
        </w:r>
        <w:r w:rsidR="006A7D11">
          <w:rPr>
            <w:noProof/>
          </w:rPr>
          <w:instrText xml:space="preserve"> PAGEREF _Toc224294695 \h </w:instrText>
        </w:r>
        <w:r w:rsidR="006A7D11">
          <w:rPr>
            <w:noProof/>
          </w:rPr>
        </w:r>
        <w:r w:rsidR="006A7D11">
          <w:rPr>
            <w:noProof/>
          </w:rPr>
          <w:fldChar w:fldCharType="separate"/>
        </w:r>
        <w:r w:rsidR="006A7D11">
          <w:rPr>
            <w:noProof/>
          </w:rPr>
          <w:t>10</w:t>
        </w:r>
        <w:r w:rsidR="006A7D11">
          <w:rPr>
            <w:noProof/>
          </w:rPr>
          <w:fldChar w:fldCharType="end"/>
        </w:r>
      </w:hyperlink>
    </w:p>
    <w:p w14:paraId="342D7F80" w14:textId="66D8E8C6" w:rsidR="006A7D11" w:rsidRDefault="006E02CF">
      <w:pPr>
        <w:pStyle w:val="TM2"/>
        <w:tabs>
          <w:tab w:val="right" w:leader="dot" w:pos="9610"/>
        </w:tabs>
        <w:rPr>
          <w:rFonts w:asciiTheme="minorHAnsi" w:eastAsiaTheme="minorEastAsia" w:hAnsiTheme="minorHAnsi" w:cstheme="minorBidi"/>
          <w:noProof/>
          <w:sz w:val="22"/>
          <w:szCs w:val="22"/>
          <w:lang w:val="fr-FR" w:eastAsia="fr-FR"/>
        </w:rPr>
      </w:pPr>
      <w:hyperlink w:anchor="_Toc224294696" w:history="1">
        <w:r w:rsidR="006A7D11" w:rsidRPr="00A267D5">
          <w:rPr>
            <w:rStyle w:val="Lienhypertexte"/>
            <w:rFonts w:ascii="Trebuchet MS" w:eastAsia="Trebuchet MS" w:hAnsi="Trebuchet MS" w:cs="Trebuchet MS"/>
            <w:noProof/>
            <w:lang w:val="fr-FR"/>
          </w:rPr>
          <w:t>10.3 - Délai global de paiement</w:t>
        </w:r>
        <w:r w:rsidR="006A7D11">
          <w:rPr>
            <w:noProof/>
          </w:rPr>
          <w:tab/>
        </w:r>
        <w:r w:rsidR="006A7D11">
          <w:rPr>
            <w:noProof/>
          </w:rPr>
          <w:fldChar w:fldCharType="begin"/>
        </w:r>
        <w:r w:rsidR="006A7D11">
          <w:rPr>
            <w:noProof/>
          </w:rPr>
          <w:instrText xml:space="preserve"> PAGEREF _Toc224294696 \h </w:instrText>
        </w:r>
        <w:r w:rsidR="006A7D11">
          <w:rPr>
            <w:noProof/>
          </w:rPr>
        </w:r>
        <w:r w:rsidR="006A7D11">
          <w:rPr>
            <w:noProof/>
          </w:rPr>
          <w:fldChar w:fldCharType="separate"/>
        </w:r>
        <w:r w:rsidR="006A7D11">
          <w:rPr>
            <w:noProof/>
          </w:rPr>
          <w:t>10</w:t>
        </w:r>
        <w:r w:rsidR="006A7D11">
          <w:rPr>
            <w:noProof/>
          </w:rPr>
          <w:fldChar w:fldCharType="end"/>
        </w:r>
      </w:hyperlink>
    </w:p>
    <w:p w14:paraId="50812C50" w14:textId="427FE10A" w:rsidR="006A7D11" w:rsidRDefault="006E02CF">
      <w:pPr>
        <w:pStyle w:val="TM2"/>
        <w:tabs>
          <w:tab w:val="right" w:leader="dot" w:pos="9610"/>
        </w:tabs>
        <w:rPr>
          <w:rFonts w:asciiTheme="minorHAnsi" w:eastAsiaTheme="minorEastAsia" w:hAnsiTheme="minorHAnsi" w:cstheme="minorBidi"/>
          <w:noProof/>
          <w:sz w:val="22"/>
          <w:szCs w:val="22"/>
          <w:lang w:val="fr-FR" w:eastAsia="fr-FR"/>
        </w:rPr>
      </w:pPr>
      <w:hyperlink w:anchor="_Toc224294697" w:history="1">
        <w:r w:rsidR="006A7D11" w:rsidRPr="00A267D5">
          <w:rPr>
            <w:rStyle w:val="Lienhypertexte"/>
            <w:rFonts w:ascii="Trebuchet MS" w:eastAsia="Trebuchet MS" w:hAnsi="Trebuchet MS" w:cs="Trebuchet MS"/>
            <w:noProof/>
            <w:lang w:val="fr-FR"/>
          </w:rPr>
          <w:t>10.4 - Paiement des cotraitants</w:t>
        </w:r>
        <w:r w:rsidR="006A7D11">
          <w:rPr>
            <w:noProof/>
          </w:rPr>
          <w:tab/>
        </w:r>
        <w:r w:rsidR="006A7D11">
          <w:rPr>
            <w:noProof/>
          </w:rPr>
          <w:fldChar w:fldCharType="begin"/>
        </w:r>
        <w:r w:rsidR="006A7D11">
          <w:rPr>
            <w:noProof/>
          </w:rPr>
          <w:instrText xml:space="preserve"> PAGEREF _Toc224294697 \h </w:instrText>
        </w:r>
        <w:r w:rsidR="006A7D11">
          <w:rPr>
            <w:noProof/>
          </w:rPr>
        </w:r>
        <w:r w:rsidR="006A7D11">
          <w:rPr>
            <w:noProof/>
          </w:rPr>
          <w:fldChar w:fldCharType="separate"/>
        </w:r>
        <w:r w:rsidR="006A7D11">
          <w:rPr>
            <w:noProof/>
          </w:rPr>
          <w:t>10</w:t>
        </w:r>
        <w:r w:rsidR="006A7D11">
          <w:rPr>
            <w:noProof/>
          </w:rPr>
          <w:fldChar w:fldCharType="end"/>
        </w:r>
      </w:hyperlink>
    </w:p>
    <w:p w14:paraId="068DD89A" w14:textId="00147EDF" w:rsidR="006A7D11" w:rsidRDefault="006E02CF">
      <w:pPr>
        <w:pStyle w:val="TM2"/>
        <w:tabs>
          <w:tab w:val="right" w:leader="dot" w:pos="9610"/>
        </w:tabs>
        <w:rPr>
          <w:rFonts w:asciiTheme="minorHAnsi" w:eastAsiaTheme="minorEastAsia" w:hAnsiTheme="minorHAnsi" w:cstheme="minorBidi"/>
          <w:noProof/>
          <w:sz w:val="22"/>
          <w:szCs w:val="22"/>
          <w:lang w:val="fr-FR" w:eastAsia="fr-FR"/>
        </w:rPr>
      </w:pPr>
      <w:hyperlink w:anchor="_Toc224294698" w:history="1">
        <w:r w:rsidR="006A7D11" w:rsidRPr="00A267D5">
          <w:rPr>
            <w:rStyle w:val="Lienhypertexte"/>
            <w:rFonts w:ascii="Trebuchet MS" w:eastAsia="Trebuchet MS" w:hAnsi="Trebuchet MS" w:cs="Trebuchet MS"/>
            <w:noProof/>
            <w:lang w:val="fr-FR"/>
          </w:rPr>
          <w:t>10.5 - Paiement des sous-traitants</w:t>
        </w:r>
        <w:r w:rsidR="006A7D11">
          <w:rPr>
            <w:noProof/>
          </w:rPr>
          <w:tab/>
        </w:r>
        <w:r w:rsidR="006A7D11">
          <w:rPr>
            <w:noProof/>
          </w:rPr>
          <w:fldChar w:fldCharType="begin"/>
        </w:r>
        <w:r w:rsidR="006A7D11">
          <w:rPr>
            <w:noProof/>
          </w:rPr>
          <w:instrText xml:space="preserve"> PAGEREF _Toc224294698 \h </w:instrText>
        </w:r>
        <w:r w:rsidR="006A7D11">
          <w:rPr>
            <w:noProof/>
          </w:rPr>
        </w:r>
        <w:r w:rsidR="006A7D11">
          <w:rPr>
            <w:noProof/>
          </w:rPr>
          <w:fldChar w:fldCharType="separate"/>
        </w:r>
        <w:r w:rsidR="006A7D11">
          <w:rPr>
            <w:noProof/>
          </w:rPr>
          <w:t>10</w:t>
        </w:r>
        <w:r w:rsidR="006A7D11">
          <w:rPr>
            <w:noProof/>
          </w:rPr>
          <w:fldChar w:fldCharType="end"/>
        </w:r>
      </w:hyperlink>
    </w:p>
    <w:p w14:paraId="0ABB2FC4" w14:textId="7D554F6E" w:rsidR="006A7D11" w:rsidRDefault="006E02CF">
      <w:pPr>
        <w:pStyle w:val="TM1"/>
        <w:tabs>
          <w:tab w:val="right" w:leader="dot" w:pos="9610"/>
        </w:tabs>
        <w:rPr>
          <w:rFonts w:asciiTheme="minorHAnsi" w:eastAsiaTheme="minorEastAsia" w:hAnsiTheme="minorHAnsi" w:cstheme="minorBidi"/>
          <w:noProof/>
          <w:sz w:val="22"/>
          <w:szCs w:val="22"/>
          <w:lang w:val="fr-FR" w:eastAsia="fr-FR"/>
        </w:rPr>
      </w:pPr>
      <w:hyperlink w:anchor="_Toc224294699" w:history="1">
        <w:r w:rsidR="006A7D11" w:rsidRPr="00A267D5">
          <w:rPr>
            <w:rStyle w:val="Lienhypertexte"/>
            <w:rFonts w:ascii="Trebuchet MS" w:eastAsia="Trebuchet MS" w:hAnsi="Trebuchet MS" w:cs="Trebuchet MS"/>
            <w:noProof/>
            <w:lang w:val="fr-FR"/>
          </w:rPr>
          <w:t>11 - Conditions d'exécution des prestations</w:t>
        </w:r>
        <w:r w:rsidR="006A7D11">
          <w:rPr>
            <w:noProof/>
          </w:rPr>
          <w:tab/>
        </w:r>
        <w:r w:rsidR="006A7D11">
          <w:rPr>
            <w:noProof/>
          </w:rPr>
          <w:fldChar w:fldCharType="begin"/>
        </w:r>
        <w:r w:rsidR="006A7D11">
          <w:rPr>
            <w:noProof/>
          </w:rPr>
          <w:instrText xml:space="preserve"> PAGEREF _Toc224294699 \h </w:instrText>
        </w:r>
        <w:r w:rsidR="006A7D11">
          <w:rPr>
            <w:noProof/>
          </w:rPr>
        </w:r>
        <w:r w:rsidR="006A7D11">
          <w:rPr>
            <w:noProof/>
          </w:rPr>
          <w:fldChar w:fldCharType="separate"/>
        </w:r>
        <w:r w:rsidR="006A7D11">
          <w:rPr>
            <w:noProof/>
          </w:rPr>
          <w:t>10</w:t>
        </w:r>
        <w:r w:rsidR="006A7D11">
          <w:rPr>
            <w:noProof/>
          </w:rPr>
          <w:fldChar w:fldCharType="end"/>
        </w:r>
      </w:hyperlink>
    </w:p>
    <w:p w14:paraId="4A241EEF" w14:textId="7F51F53E" w:rsidR="006A7D11" w:rsidRDefault="006E02CF">
      <w:pPr>
        <w:pStyle w:val="TM2"/>
        <w:tabs>
          <w:tab w:val="right" w:leader="dot" w:pos="9610"/>
        </w:tabs>
        <w:rPr>
          <w:rFonts w:asciiTheme="minorHAnsi" w:eastAsiaTheme="minorEastAsia" w:hAnsiTheme="minorHAnsi" w:cstheme="minorBidi"/>
          <w:noProof/>
          <w:sz w:val="22"/>
          <w:szCs w:val="22"/>
          <w:lang w:val="fr-FR" w:eastAsia="fr-FR"/>
        </w:rPr>
      </w:pPr>
      <w:hyperlink w:anchor="_Toc224294700" w:history="1">
        <w:r w:rsidR="006A7D11" w:rsidRPr="00A267D5">
          <w:rPr>
            <w:rStyle w:val="Lienhypertexte"/>
            <w:rFonts w:ascii="Trebuchet MS" w:eastAsia="Trebuchet MS" w:hAnsi="Trebuchet MS" w:cs="Trebuchet MS"/>
            <w:noProof/>
            <w:lang w:val="fr-FR"/>
          </w:rPr>
          <w:t>11.1 - Caractéristiques des matériaux et produits</w:t>
        </w:r>
        <w:r w:rsidR="006A7D11">
          <w:rPr>
            <w:noProof/>
          </w:rPr>
          <w:tab/>
        </w:r>
        <w:r w:rsidR="006A7D11">
          <w:rPr>
            <w:noProof/>
          </w:rPr>
          <w:fldChar w:fldCharType="begin"/>
        </w:r>
        <w:r w:rsidR="006A7D11">
          <w:rPr>
            <w:noProof/>
          </w:rPr>
          <w:instrText xml:space="preserve"> PAGEREF _Toc224294700 \h </w:instrText>
        </w:r>
        <w:r w:rsidR="006A7D11">
          <w:rPr>
            <w:noProof/>
          </w:rPr>
        </w:r>
        <w:r w:rsidR="006A7D11">
          <w:rPr>
            <w:noProof/>
          </w:rPr>
          <w:fldChar w:fldCharType="separate"/>
        </w:r>
        <w:r w:rsidR="006A7D11">
          <w:rPr>
            <w:noProof/>
          </w:rPr>
          <w:t>10</w:t>
        </w:r>
        <w:r w:rsidR="006A7D11">
          <w:rPr>
            <w:noProof/>
          </w:rPr>
          <w:fldChar w:fldCharType="end"/>
        </w:r>
      </w:hyperlink>
    </w:p>
    <w:p w14:paraId="66C3A185" w14:textId="7B11EE82" w:rsidR="006A7D11" w:rsidRDefault="006E02CF">
      <w:pPr>
        <w:pStyle w:val="TM2"/>
        <w:tabs>
          <w:tab w:val="right" w:leader="dot" w:pos="9610"/>
        </w:tabs>
        <w:rPr>
          <w:rFonts w:asciiTheme="minorHAnsi" w:eastAsiaTheme="minorEastAsia" w:hAnsiTheme="minorHAnsi" w:cstheme="minorBidi"/>
          <w:noProof/>
          <w:sz w:val="22"/>
          <w:szCs w:val="22"/>
          <w:lang w:val="fr-FR" w:eastAsia="fr-FR"/>
        </w:rPr>
      </w:pPr>
      <w:hyperlink w:anchor="_Toc224294701" w:history="1">
        <w:r w:rsidR="006A7D11" w:rsidRPr="00A267D5">
          <w:rPr>
            <w:rStyle w:val="Lienhypertexte"/>
            <w:rFonts w:ascii="Trebuchet MS" w:eastAsia="Trebuchet MS" w:hAnsi="Trebuchet MS" w:cs="Trebuchet MS"/>
            <w:noProof/>
            <w:lang w:val="fr-FR"/>
          </w:rPr>
          <w:t>11.2 - Implantation des ouvrages</w:t>
        </w:r>
        <w:r w:rsidR="006A7D11">
          <w:rPr>
            <w:noProof/>
          </w:rPr>
          <w:tab/>
        </w:r>
        <w:r w:rsidR="006A7D11">
          <w:rPr>
            <w:noProof/>
          </w:rPr>
          <w:fldChar w:fldCharType="begin"/>
        </w:r>
        <w:r w:rsidR="006A7D11">
          <w:rPr>
            <w:noProof/>
          </w:rPr>
          <w:instrText xml:space="preserve"> PAGEREF _Toc224294701 \h </w:instrText>
        </w:r>
        <w:r w:rsidR="006A7D11">
          <w:rPr>
            <w:noProof/>
          </w:rPr>
        </w:r>
        <w:r w:rsidR="006A7D11">
          <w:rPr>
            <w:noProof/>
          </w:rPr>
          <w:fldChar w:fldCharType="separate"/>
        </w:r>
        <w:r w:rsidR="006A7D11">
          <w:rPr>
            <w:noProof/>
          </w:rPr>
          <w:t>11</w:t>
        </w:r>
        <w:r w:rsidR="006A7D11">
          <w:rPr>
            <w:noProof/>
          </w:rPr>
          <w:fldChar w:fldCharType="end"/>
        </w:r>
      </w:hyperlink>
    </w:p>
    <w:p w14:paraId="7A185E54" w14:textId="70515167" w:rsidR="006A7D11" w:rsidRDefault="006E02CF">
      <w:pPr>
        <w:pStyle w:val="TM2"/>
        <w:tabs>
          <w:tab w:val="right" w:leader="dot" w:pos="9610"/>
        </w:tabs>
        <w:rPr>
          <w:rFonts w:asciiTheme="minorHAnsi" w:eastAsiaTheme="minorEastAsia" w:hAnsiTheme="minorHAnsi" w:cstheme="minorBidi"/>
          <w:noProof/>
          <w:sz w:val="22"/>
          <w:szCs w:val="22"/>
          <w:lang w:val="fr-FR" w:eastAsia="fr-FR"/>
        </w:rPr>
      </w:pPr>
      <w:hyperlink w:anchor="_Toc224294702" w:history="1">
        <w:r w:rsidR="006A7D11" w:rsidRPr="00A267D5">
          <w:rPr>
            <w:rStyle w:val="Lienhypertexte"/>
            <w:rFonts w:ascii="Trebuchet MS" w:eastAsia="Trebuchet MS" w:hAnsi="Trebuchet MS" w:cs="Trebuchet MS"/>
            <w:noProof/>
            <w:lang w:val="fr-FR"/>
          </w:rPr>
          <w:t>11.3 - Préparation et coordination des travaux</w:t>
        </w:r>
        <w:r w:rsidR="006A7D11">
          <w:rPr>
            <w:noProof/>
          </w:rPr>
          <w:tab/>
        </w:r>
        <w:r w:rsidR="006A7D11">
          <w:rPr>
            <w:noProof/>
          </w:rPr>
          <w:fldChar w:fldCharType="begin"/>
        </w:r>
        <w:r w:rsidR="006A7D11">
          <w:rPr>
            <w:noProof/>
          </w:rPr>
          <w:instrText xml:space="preserve"> PAGEREF _Toc224294702 \h </w:instrText>
        </w:r>
        <w:r w:rsidR="006A7D11">
          <w:rPr>
            <w:noProof/>
          </w:rPr>
        </w:r>
        <w:r w:rsidR="006A7D11">
          <w:rPr>
            <w:noProof/>
          </w:rPr>
          <w:fldChar w:fldCharType="separate"/>
        </w:r>
        <w:r w:rsidR="006A7D11">
          <w:rPr>
            <w:noProof/>
          </w:rPr>
          <w:t>11</w:t>
        </w:r>
        <w:r w:rsidR="006A7D11">
          <w:rPr>
            <w:noProof/>
          </w:rPr>
          <w:fldChar w:fldCharType="end"/>
        </w:r>
      </w:hyperlink>
    </w:p>
    <w:p w14:paraId="13E7B5C1" w14:textId="30EF1336" w:rsidR="006A7D11" w:rsidRDefault="006E02CF">
      <w:pPr>
        <w:pStyle w:val="TM3"/>
        <w:tabs>
          <w:tab w:val="right" w:leader="dot" w:pos="9610"/>
        </w:tabs>
        <w:rPr>
          <w:rFonts w:asciiTheme="minorHAnsi" w:eastAsiaTheme="minorEastAsia" w:hAnsiTheme="minorHAnsi" w:cstheme="minorBidi"/>
          <w:noProof/>
          <w:sz w:val="22"/>
          <w:szCs w:val="22"/>
          <w:lang w:val="fr-FR" w:eastAsia="fr-FR"/>
        </w:rPr>
      </w:pPr>
      <w:hyperlink w:anchor="_Toc224294703" w:history="1">
        <w:r w:rsidR="006A7D11" w:rsidRPr="00A267D5">
          <w:rPr>
            <w:rStyle w:val="Lienhypertexte"/>
            <w:rFonts w:ascii="Trebuchet MS" w:eastAsia="Trebuchet MS" w:hAnsi="Trebuchet MS" w:cs="Trebuchet MS"/>
            <w:noProof/>
            <w:lang w:val="fr-FR"/>
          </w:rPr>
          <w:t>11.3.1 - Période de préparation - Programme d'exécution des travaux</w:t>
        </w:r>
        <w:r w:rsidR="006A7D11">
          <w:rPr>
            <w:noProof/>
          </w:rPr>
          <w:tab/>
        </w:r>
        <w:r w:rsidR="006A7D11">
          <w:rPr>
            <w:noProof/>
          </w:rPr>
          <w:fldChar w:fldCharType="begin"/>
        </w:r>
        <w:r w:rsidR="006A7D11">
          <w:rPr>
            <w:noProof/>
          </w:rPr>
          <w:instrText xml:space="preserve"> PAGEREF _Toc224294703 \h </w:instrText>
        </w:r>
        <w:r w:rsidR="006A7D11">
          <w:rPr>
            <w:noProof/>
          </w:rPr>
        </w:r>
        <w:r w:rsidR="006A7D11">
          <w:rPr>
            <w:noProof/>
          </w:rPr>
          <w:fldChar w:fldCharType="separate"/>
        </w:r>
        <w:r w:rsidR="006A7D11">
          <w:rPr>
            <w:noProof/>
          </w:rPr>
          <w:t>11</w:t>
        </w:r>
        <w:r w:rsidR="006A7D11">
          <w:rPr>
            <w:noProof/>
          </w:rPr>
          <w:fldChar w:fldCharType="end"/>
        </w:r>
      </w:hyperlink>
    </w:p>
    <w:p w14:paraId="3B345CB2" w14:textId="1D5625AE" w:rsidR="006A7D11" w:rsidRDefault="006E02CF">
      <w:pPr>
        <w:pStyle w:val="TM3"/>
        <w:tabs>
          <w:tab w:val="right" w:leader="dot" w:pos="9610"/>
        </w:tabs>
        <w:rPr>
          <w:rFonts w:asciiTheme="minorHAnsi" w:eastAsiaTheme="minorEastAsia" w:hAnsiTheme="minorHAnsi" w:cstheme="minorBidi"/>
          <w:noProof/>
          <w:sz w:val="22"/>
          <w:szCs w:val="22"/>
          <w:lang w:val="fr-FR" w:eastAsia="fr-FR"/>
        </w:rPr>
      </w:pPr>
      <w:hyperlink w:anchor="_Toc224294704" w:history="1">
        <w:r w:rsidR="006A7D11" w:rsidRPr="00A267D5">
          <w:rPr>
            <w:rStyle w:val="Lienhypertexte"/>
            <w:rFonts w:ascii="Trebuchet MS" w:eastAsia="Trebuchet MS" w:hAnsi="Trebuchet MS" w:cs="Trebuchet MS"/>
            <w:noProof/>
            <w:lang w:val="fr-FR"/>
          </w:rPr>
          <w:t>11.3.2 - Sécurité et protection de la santé des travailleurs sur le chantier</w:t>
        </w:r>
        <w:r w:rsidR="006A7D11">
          <w:rPr>
            <w:noProof/>
          </w:rPr>
          <w:tab/>
        </w:r>
        <w:r w:rsidR="006A7D11">
          <w:rPr>
            <w:noProof/>
          </w:rPr>
          <w:fldChar w:fldCharType="begin"/>
        </w:r>
        <w:r w:rsidR="006A7D11">
          <w:rPr>
            <w:noProof/>
          </w:rPr>
          <w:instrText xml:space="preserve"> PAGEREF _Toc224294704 \h </w:instrText>
        </w:r>
        <w:r w:rsidR="006A7D11">
          <w:rPr>
            <w:noProof/>
          </w:rPr>
        </w:r>
        <w:r w:rsidR="006A7D11">
          <w:rPr>
            <w:noProof/>
          </w:rPr>
          <w:fldChar w:fldCharType="separate"/>
        </w:r>
        <w:r w:rsidR="006A7D11">
          <w:rPr>
            <w:noProof/>
          </w:rPr>
          <w:t>11</w:t>
        </w:r>
        <w:r w:rsidR="006A7D11">
          <w:rPr>
            <w:noProof/>
          </w:rPr>
          <w:fldChar w:fldCharType="end"/>
        </w:r>
      </w:hyperlink>
    </w:p>
    <w:p w14:paraId="62D4D940" w14:textId="4ED57A7A" w:rsidR="006A7D11" w:rsidRDefault="006E02CF">
      <w:pPr>
        <w:pStyle w:val="TM2"/>
        <w:tabs>
          <w:tab w:val="right" w:leader="dot" w:pos="9610"/>
        </w:tabs>
        <w:rPr>
          <w:rFonts w:asciiTheme="minorHAnsi" w:eastAsiaTheme="minorEastAsia" w:hAnsiTheme="minorHAnsi" w:cstheme="minorBidi"/>
          <w:noProof/>
          <w:sz w:val="22"/>
          <w:szCs w:val="22"/>
          <w:lang w:val="fr-FR" w:eastAsia="fr-FR"/>
        </w:rPr>
      </w:pPr>
      <w:hyperlink w:anchor="_Toc224294705" w:history="1">
        <w:r w:rsidR="006A7D11" w:rsidRPr="00A267D5">
          <w:rPr>
            <w:rStyle w:val="Lienhypertexte"/>
            <w:rFonts w:ascii="Trebuchet MS" w:eastAsia="Trebuchet MS" w:hAnsi="Trebuchet MS" w:cs="Trebuchet MS"/>
            <w:noProof/>
            <w:lang w:val="fr-FR"/>
          </w:rPr>
          <w:t>11.4 - Etudes d'exécution</w:t>
        </w:r>
        <w:r w:rsidR="006A7D11">
          <w:rPr>
            <w:noProof/>
          </w:rPr>
          <w:tab/>
        </w:r>
        <w:r w:rsidR="006A7D11">
          <w:rPr>
            <w:noProof/>
          </w:rPr>
          <w:fldChar w:fldCharType="begin"/>
        </w:r>
        <w:r w:rsidR="006A7D11">
          <w:rPr>
            <w:noProof/>
          </w:rPr>
          <w:instrText xml:space="preserve"> PAGEREF _Toc224294705 \h </w:instrText>
        </w:r>
        <w:r w:rsidR="006A7D11">
          <w:rPr>
            <w:noProof/>
          </w:rPr>
        </w:r>
        <w:r w:rsidR="006A7D11">
          <w:rPr>
            <w:noProof/>
          </w:rPr>
          <w:fldChar w:fldCharType="separate"/>
        </w:r>
        <w:r w:rsidR="006A7D11">
          <w:rPr>
            <w:noProof/>
          </w:rPr>
          <w:t>12</w:t>
        </w:r>
        <w:r w:rsidR="006A7D11">
          <w:rPr>
            <w:noProof/>
          </w:rPr>
          <w:fldChar w:fldCharType="end"/>
        </w:r>
      </w:hyperlink>
    </w:p>
    <w:p w14:paraId="1A9F5C1F" w14:textId="46D00645" w:rsidR="006A7D11" w:rsidRDefault="006E02CF">
      <w:pPr>
        <w:pStyle w:val="TM2"/>
        <w:tabs>
          <w:tab w:val="right" w:leader="dot" w:pos="9610"/>
        </w:tabs>
        <w:rPr>
          <w:rFonts w:asciiTheme="minorHAnsi" w:eastAsiaTheme="minorEastAsia" w:hAnsiTheme="minorHAnsi" w:cstheme="minorBidi"/>
          <w:noProof/>
          <w:sz w:val="22"/>
          <w:szCs w:val="22"/>
          <w:lang w:val="fr-FR" w:eastAsia="fr-FR"/>
        </w:rPr>
      </w:pPr>
      <w:hyperlink w:anchor="_Toc224294706" w:history="1">
        <w:r w:rsidR="006A7D11" w:rsidRPr="00A267D5">
          <w:rPr>
            <w:rStyle w:val="Lienhypertexte"/>
            <w:rFonts w:ascii="Trebuchet MS" w:eastAsia="Trebuchet MS" w:hAnsi="Trebuchet MS" w:cs="Trebuchet MS"/>
            <w:noProof/>
            <w:lang w:val="fr-FR"/>
          </w:rPr>
          <w:t>11.5 - Dispositions particulières à l'achèvement du chantier</w:t>
        </w:r>
        <w:r w:rsidR="006A7D11">
          <w:rPr>
            <w:noProof/>
          </w:rPr>
          <w:tab/>
        </w:r>
        <w:r w:rsidR="006A7D11">
          <w:rPr>
            <w:noProof/>
          </w:rPr>
          <w:fldChar w:fldCharType="begin"/>
        </w:r>
        <w:r w:rsidR="006A7D11">
          <w:rPr>
            <w:noProof/>
          </w:rPr>
          <w:instrText xml:space="preserve"> PAGEREF _Toc224294706 \h </w:instrText>
        </w:r>
        <w:r w:rsidR="006A7D11">
          <w:rPr>
            <w:noProof/>
          </w:rPr>
        </w:r>
        <w:r w:rsidR="006A7D11">
          <w:rPr>
            <w:noProof/>
          </w:rPr>
          <w:fldChar w:fldCharType="separate"/>
        </w:r>
        <w:r w:rsidR="006A7D11">
          <w:rPr>
            <w:noProof/>
          </w:rPr>
          <w:t>12</w:t>
        </w:r>
        <w:r w:rsidR="006A7D11">
          <w:rPr>
            <w:noProof/>
          </w:rPr>
          <w:fldChar w:fldCharType="end"/>
        </w:r>
      </w:hyperlink>
    </w:p>
    <w:p w14:paraId="6E9DCC01" w14:textId="570163A8" w:rsidR="006A7D11" w:rsidRDefault="006E02CF">
      <w:pPr>
        <w:pStyle w:val="TM3"/>
        <w:tabs>
          <w:tab w:val="right" w:leader="dot" w:pos="9610"/>
        </w:tabs>
        <w:rPr>
          <w:rFonts w:asciiTheme="minorHAnsi" w:eastAsiaTheme="minorEastAsia" w:hAnsiTheme="minorHAnsi" w:cstheme="minorBidi"/>
          <w:noProof/>
          <w:sz w:val="22"/>
          <w:szCs w:val="22"/>
          <w:lang w:val="fr-FR" w:eastAsia="fr-FR"/>
        </w:rPr>
      </w:pPr>
      <w:hyperlink w:anchor="_Toc224294707" w:history="1">
        <w:r w:rsidR="006A7D11" w:rsidRPr="00A267D5">
          <w:rPr>
            <w:rStyle w:val="Lienhypertexte"/>
            <w:rFonts w:ascii="Trebuchet MS" w:eastAsia="Trebuchet MS" w:hAnsi="Trebuchet MS" w:cs="Trebuchet MS"/>
            <w:noProof/>
            <w:lang w:val="fr-FR"/>
          </w:rPr>
          <w:t>11.5.1 - Gestion des déchets de chantier</w:t>
        </w:r>
        <w:r w:rsidR="006A7D11">
          <w:rPr>
            <w:noProof/>
          </w:rPr>
          <w:tab/>
        </w:r>
        <w:r w:rsidR="006A7D11">
          <w:rPr>
            <w:noProof/>
          </w:rPr>
          <w:fldChar w:fldCharType="begin"/>
        </w:r>
        <w:r w:rsidR="006A7D11">
          <w:rPr>
            <w:noProof/>
          </w:rPr>
          <w:instrText xml:space="preserve"> PAGEREF _Toc224294707 \h </w:instrText>
        </w:r>
        <w:r w:rsidR="006A7D11">
          <w:rPr>
            <w:noProof/>
          </w:rPr>
        </w:r>
        <w:r w:rsidR="006A7D11">
          <w:rPr>
            <w:noProof/>
          </w:rPr>
          <w:fldChar w:fldCharType="separate"/>
        </w:r>
        <w:r w:rsidR="006A7D11">
          <w:rPr>
            <w:noProof/>
          </w:rPr>
          <w:t>12</w:t>
        </w:r>
        <w:r w:rsidR="006A7D11">
          <w:rPr>
            <w:noProof/>
          </w:rPr>
          <w:fldChar w:fldCharType="end"/>
        </w:r>
      </w:hyperlink>
    </w:p>
    <w:p w14:paraId="36A82BCA" w14:textId="3BA4ACDF" w:rsidR="006A7D11" w:rsidRDefault="006E02CF">
      <w:pPr>
        <w:pStyle w:val="TM3"/>
        <w:tabs>
          <w:tab w:val="right" w:leader="dot" w:pos="9610"/>
        </w:tabs>
        <w:rPr>
          <w:rFonts w:asciiTheme="minorHAnsi" w:eastAsiaTheme="minorEastAsia" w:hAnsiTheme="minorHAnsi" w:cstheme="minorBidi"/>
          <w:noProof/>
          <w:sz w:val="22"/>
          <w:szCs w:val="22"/>
          <w:lang w:val="fr-FR" w:eastAsia="fr-FR"/>
        </w:rPr>
      </w:pPr>
      <w:hyperlink w:anchor="_Toc224294708" w:history="1">
        <w:r w:rsidR="006A7D11" w:rsidRPr="00A267D5">
          <w:rPr>
            <w:rStyle w:val="Lienhypertexte"/>
            <w:rFonts w:ascii="Trebuchet MS" w:eastAsia="Trebuchet MS" w:hAnsi="Trebuchet MS" w:cs="Trebuchet MS"/>
            <w:noProof/>
            <w:lang w:val="fr-FR"/>
          </w:rPr>
          <w:t>11.5.2 - Repliement des installations de chantier et remise en état des lieux</w:t>
        </w:r>
        <w:r w:rsidR="006A7D11">
          <w:rPr>
            <w:noProof/>
          </w:rPr>
          <w:tab/>
        </w:r>
        <w:r w:rsidR="006A7D11">
          <w:rPr>
            <w:noProof/>
          </w:rPr>
          <w:fldChar w:fldCharType="begin"/>
        </w:r>
        <w:r w:rsidR="006A7D11">
          <w:rPr>
            <w:noProof/>
          </w:rPr>
          <w:instrText xml:space="preserve"> PAGEREF _Toc224294708 \h </w:instrText>
        </w:r>
        <w:r w:rsidR="006A7D11">
          <w:rPr>
            <w:noProof/>
          </w:rPr>
        </w:r>
        <w:r w:rsidR="006A7D11">
          <w:rPr>
            <w:noProof/>
          </w:rPr>
          <w:fldChar w:fldCharType="separate"/>
        </w:r>
        <w:r w:rsidR="006A7D11">
          <w:rPr>
            <w:noProof/>
          </w:rPr>
          <w:t>12</w:t>
        </w:r>
        <w:r w:rsidR="006A7D11">
          <w:rPr>
            <w:noProof/>
          </w:rPr>
          <w:fldChar w:fldCharType="end"/>
        </w:r>
      </w:hyperlink>
    </w:p>
    <w:p w14:paraId="6CA4ADBC" w14:textId="684D69B8" w:rsidR="006A7D11" w:rsidRDefault="006E02CF">
      <w:pPr>
        <w:pStyle w:val="TM3"/>
        <w:tabs>
          <w:tab w:val="right" w:leader="dot" w:pos="9610"/>
        </w:tabs>
        <w:rPr>
          <w:rFonts w:asciiTheme="minorHAnsi" w:eastAsiaTheme="minorEastAsia" w:hAnsiTheme="minorHAnsi" w:cstheme="minorBidi"/>
          <w:noProof/>
          <w:sz w:val="22"/>
          <w:szCs w:val="22"/>
          <w:lang w:val="fr-FR" w:eastAsia="fr-FR"/>
        </w:rPr>
      </w:pPr>
      <w:hyperlink w:anchor="_Toc224294709" w:history="1">
        <w:r w:rsidR="006A7D11" w:rsidRPr="00A267D5">
          <w:rPr>
            <w:rStyle w:val="Lienhypertexte"/>
            <w:rFonts w:ascii="Trebuchet MS" w:eastAsia="Trebuchet MS" w:hAnsi="Trebuchet MS" w:cs="Trebuchet MS"/>
            <w:noProof/>
            <w:lang w:val="fr-FR"/>
          </w:rPr>
          <w:t>11.5.3 - Documents à fournir après exécution</w:t>
        </w:r>
        <w:r w:rsidR="006A7D11">
          <w:rPr>
            <w:noProof/>
          </w:rPr>
          <w:tab/>
        </w:r>
        <w:r w:rsidR="006A7D11">
          <w:rPr>
            <w:noProof/>
          </w:rPr>
          <w:fldChar w:fldCharType="begin"/>
        </w:r>
        <w:r w:rsidR="006A7D11">
          <w:rPr>
            <w:noProof/>
          </w:rPr>
          <w:instrText xml:space="preserve"> PAGEREF _Toc224294709 \h </w:instrText>
        </w:r>
        <w:r w:rsidR="006A7D11">
          <w:rPr>
            <w:noProof/>
          </w:rPr>
        </w:r>
        <w:r w:rsidR="006A7D11">
          <w:rPr>
            <w:noProof/>
          </w:rPr>
          <w:fldChar w:fldCharType="separate"/>
        </w:r>
        <w:r w:rsidR="006A7D11">
          <w:rPr>
            <w:noProof/>
          </w:rPr>
          <w:t>12</w:t>
        </w:r>
        <w:r w:rsidR="006A7D11">
          <w:rPr>
            <w:noProof/>
          </w:rPr>
          <w:fldChar w:fldCharType="end"/>
        </w:r>
      </w:hyperlink>
    </w:p>
    <w:p w14:paraId="04A9FED6" w14:textId="01640234" w:rsidR="006A7D11" w:rsidRDefault="006E02CF">
      <w:pPr>
        <w:pStyle w:val="TM1"/>
        <w:tabs>
          <w:tab w:val="right" w:leader="dot" w:pos="9610"/>
        </w:tabs>
        <w:rPr>
          <w:rFonts w:asciiTheme="minorHAnsi" w:eastAsiaTheme="minorEastAsia" w:hAnsiTheme="minorHAnsi" w:cstheme="minorBidi"/>
          <w:noProof/>
          <w:sz w:val="22"/>
          <w:szCs w:val="22"/>
          <w:lang w:val="fr-FR" w:eastAsia="fr-FR"/>
        </w:rPr>
      </w:pPr>
      <w:hyperlink w:anchor="_Toc224294710" w:history="1">
        <w:r w:rsidR="006A7D11" w:rsidRPr="00A267D5">
          <w:rPr>
            <w:rStyle w:val="Lienhypertexte"/>
            <w:rFonts w:ascii="Trebuchet MS" w:eastAsia="Trebuchet MS" w:hAnsi="Trebuchet MS" w:cs="Trebuchet MS"/>
            <w:noProof/>
            <w:lang w:val="fr-FR"/>
          </w:rPr>
          <w:t>12 - Développement durable</w:t>
        </w:r>
        <w:r w:rsidR="006A7D11">
          <w:rPr>
            <w:noProof/>
          </w:rPr>
          <w:tab/>
        </w:r>
        <w:r w:rsidR="006A7D11">
          <w:rPr>
            <w:noProof/>
          </w:rPr>
          <w:fldChar w:fldCharType="begin"/>
        </w:r>
        <w:r w:rsidR="006A7D11">
          <w:rPr>
            <w:noProof/>
          </w:rPr>
          <w:instrText xml:space="preserve"> PAGEREF _Toc224294710 \h </w:instrText>
        </w:r>
        <w:r w:rsidR="006A7D11">
          <w:rPr>
            <w:noProof/>
          </w:rPr>
        </w:r>
        <w:r w:rsidR="006A7D11">
          <w:rPr>
            <w:noProof/>
          </w:rPr>
          <w:fldChar w:fldCharType="separate"/>
        </w:r>
        <w:r w:rsidR="006A7D11">
          <w:rPr>
            <w:noProof/>
          </w:rPr>
          <w:t>12</w:t>
        </w:r>
        <w:r w:rsidR="006A7D11">
          <w:rPr>
            <w:noProof/>
          </w:rPr>
          <w:fldChar w:fldCharType="end"/>
        </w:r>
      </w:hyperlink>
    </w:p>
    <w:p w14:paraId="08A1FCD6" w14:textId="712E314D" w:rsidR="006A7D11" w:rsidRDefault="006E02CF">
      <w:pPr>
        <w:pStyle w:val="TM1"/>
        <w:tabs>
          <w:tab w:val="right" w:leader="dot" w:pos="9610"/>
        </w:tabs>
        <w:rPr>
          <w:rFonts w:asciiTheme="minorHAnsi" w:eastAsiaTheme="minorEastAsia" w:hAnsiTheme="minorHAnsi" w:cstheme="minorBidi"/>
          <w:noProof/>
          <w:sz w:val="22"/>
          <w:szCs w:val="22"/>
          <w:lang w:val="fr-FR" w:eastAsia="fr-FR"/>
        </w:rPr>
      </w:pPr>
      <w:hyperlink w:anchor="_Toc224294711" w:history="1">
        <w:r w:rsidR="006A7D11" w:rsidRPr="00A267D5">
          <w:rPr>
            <w:rStyle w:val="Lienhypertexte"/>
            <w:rFonts w:ascii="Trebuchet MS" w:eastAsia="Trebuchet MS" w:hAnsi="Trebuchet MS" w:cs="Trebuchet MS"/>
            <w:noProof/>
            <w:lang w:val="fr-FR"/>
          </w:rPr>
          <w:t>13 - Réception</w:t>
        </w:r>
        <w:r w:rsidR="006A7D11">
          <w:rPr>
            <w:noProof/>
          </w:rPr>
          <w:tab/>
        </w:r>
        <w:r w:rsidR="006A7D11">
          <w:rPr>
            <w:noProof/>
          </w:rPr>
          <w:fldChar w:fldCharType="begin"/>
        </w:r>
        <w:r w:rsidR="006A7D11">
          <w:rPr>
            <w:noProof/>
          </w:rPr>
          <w:instrText xml:space="preserve"> PAGEREF _Toc224294711 \h </w:instrText>
        </w:r>
        <w:r w:rsidR="006A7D11">
          <w:rPr>
            <w:noProof/>
          </w:rPr>
        </w:r>
        <w:r w:rsidR="006A7D11">
          <w:rPr>
            <w:noProof/>
          </w:rPr>
          <w:fldChar w:fldCharType="separate"/>
        </w:r>
        <w:r w:rsidR="006A7D11">
          <w:rPr>
            <w:noProof/>
          </w:rPr>
          <w:t>14</w:t>
        </w:r>
        <w:r w:rsidR="006A7D11">
          <w:rPr>
            <w:noProof/>
          </w:rPr>
          <w:fldChar w:fldCharType="end"/>
        </w:r>
      </w:hyperlink>
    </w:p>
    <w:p w14:paraId="496D4DD9" w14:textId="66D39F9A" w:rsidR="006A7D11" w:rsidRDefault="006E02CF">
      <w:pPr>
        <w:pStyle w:val="TM2"/>
        <w:tabs>
          <w:tab w:val="right" w:leader="dot" w:pos="9610"/>
        </w:tabs>
        <w:rPr>
          <w:rFonts w:asciiTheme="minorHAnsi" w:eastAsiaTheme="minorEastAsia" w:hAnsiTheme="minorHAnsi" w:cstheme="minorBidi"/>
          <w:noProof/>
          <w:sz w:val="22"/>
          <w:szCs w:val="22"/>
          <w:lang w:val="fr-FR" w:eastAsia="fr-FR"/>
        </w:rPr>
      </w:pPr>
      <w:hyperlink w:anchor="_Toc224294712" w:history="1">
        <w:r w:rsidR="006A7D11" w:rsidRPr="00A267D5">
          <w:rPr>
            <w:rStyle w:val="Lienhypertexte"/>
            <w:rFonts w:ascii="Trebuchet MS" w:eastAsia="Trebuchet MS" w:hAnsi="Trebuchet MS" w:cs="Trebuchet MS"/>
            <w:noProof/>
            <w:lang w:val="fr-FR"/>
          </w:rPr>
          <w:t>13.1 - Réception des travaux</w:t>
        </w:r>
        <w:r w:rsidR="006A7D11">
          <w:rPr>
            <w:noProof/>
          </w:rPr>
          <w:tab/>
        </w:r>
        <w:r w:rsidR="006A7D11">
          <w:rPr>
            <w:noProof/>
          </w:rPr>
          <w:fldChar w:fldCharType="begin"/>
        </w:r>
        <w:r w:rsidR="006A7D11">
          <w:rPr>
            <w:noProof/>
          </w:rPr>
          <w:instrText xml:space="preserve"> PAGEREF _Toc224294712 \h </w:instrText>
        </w:r>
        <w:r w:rsidR="006A7D11">
          <w:rPr>
            <w:noProof/>
          </w:rPr>
        </w:r>
        <w:r w:rsidR="006A7D11">
          <w:rPr>
            <w:noProof/>
          </w:rPr>
          <w:fldChar w:fldCharType="separate"/>
        </w:r>
        <w:r w:rsidR="006A7D11">
          <w:rPr>
            <w:noProof/>
          </w:rPr>
          <w:t>14</w:t>
        </w:r>
        <w:r w:rsidR="006A7D11">
          <w:rPr>
            <w:noProof/>
          </w:rPr>
          <w:fldChar w:fldCharType="end"/>
        </w:r>
      </w:hyperlink>
    </w:p>
    <w:p w14:paraId="015048D7" w14:textId="59269F72" w:rsidR="006A7D11" w:rsidRDefault="006E02CF">
      <w:pPr>
        <w:pStyle w:val="TM3"/>
        <w:tabs>
          <w:tab w:val="right" w:leader="dot" w:pos="9610"/>
        </w:tabs>
        <w:rPr>
          <w:rFonts w:asciiTheme="minorHAnsi" w:eastAsiaTheme="minorEastAsia" w:hAnsiTheme="minorHAnsi" w:cstheme="minorBidi"/>
          <w:noProof/>
          <w:sz w:val="22"/>
          <w:szCs w:val="22"/>
          <w:lang w:val="fr-FR" w:eastAsia="fr-FR"/>
        </w:rPr>
      </w:pPr>
      <w:hyperlink w:anchor="_Toc224294713" w:history="1">
        <w:r w:rsidR="006A7D11" w:rsidRPr="00A267D5">
          <w:rPr>
            <w:rStyle w:val="Lienhypertexte"/>
            <w:rFonts w:ascii="Trebuchet MS" w:eastAsia="Trebuchet MS" w:hAnsi="Trebuchet MS" w:cs="Trebuchet MS"/>
            <w:noProof/>
            <w:lang w:val="fr-FR"/>
          </w:rPr>
          <w:t>13.1.1 - Dispositions applicables à la réception</w:t>
        </w:r>
        <w:r w:rsidR="006A7D11">
          <w:rPr>
            <w:noProof/>
          </w:rPr>
          <w:tab/>
        </w:r>
        <w:r w:rsidR="006A7D11">
          <w:rPr>
            <w:noProof/>
          </w:rPr>
          <w:fldChar w:fldCharType="begin"/>
        </w:r>
        <w:r w:rsidR="006A7D11">
          <w:rPr>
            <w:noProof/>
          </w:rPr>
          <w:instrText xml:space="preserve"> PAGEREF _Toc224294713 \h </w:instrText>
        </w:r>
        <w:r w:rsidR="006A7D11">
          <w:rPr>
            <w:noProof/>
          </w:rPr>
        </w:r>
        <w:r w:rsidR="006A7D11">
          <w:rPr>
            <w:noProof/>
          </w:rPr>
          <w:fldChar w:fldCharType="separate"/>
        </w:r>
        <w:r w:rsidR="006A7D11">
          <w:rPr>
            <w:noProof/>
          </w:rPr>
          <w:t>14</w:t>
        </w:r>
        <w:r w:rsidR="006A7D11">
          <w:rPr>
            <w:noProof/>
          </w:rPr>
          <w:fldChar w:fldCharType="end"/>
        </w:r>
      </w:hyperlink>
    </w:p>
    <w:p w14:paraId="00070CC4" w14:textId="2C670140" w:rsidR="006A7D11" w:rsidRDefault="006E02CF">
      <w:pPr>
        <w:pStyle w:val="TM1"/>
        <w:tabs>
          <w:tab w:val="right" w:leader="dot" w:pos="9610"/>
        </w:tabs>
        <w:rPr>
          <w:rFonts w:asciiTheme="minorHAnsi" w:eastAsiaTheme="minorEastAsia" w:hAnsiTheme="minorHAnsi" w:cstheme="minorBidi"/>
          <w:noProof/>
          <w:sz w:val="22"/>
          <w:szCs w:val="22"/>
          <w:lang w:val="fr-FR" w:eastAsia="fr-FR"/>
        </w:rPr>
      </w:pPr>
      <w:hyperlink w:anchor="_Toc224294714" w:history="1">
        <w:r w:rsidR="006A7D11" w:rsidRPr="00A267D5">
          <w:rPr>
            <w:rStyle w:val="Lienhypertexte"/>
            <w:rFonts w:ascii="Trebuchet MS" w:eastAsia="Trebuchet MS" w:hAnsi="Trebuchet MS" w:cs="Trebuchet MS"/>
            <w:noProof/>
            <w:lang w:val="fr-FR"/>
          </w:rPr>
          <w:t>14 - Garantie des prestations</w:t>
        </w:r>
        <w:r w:rsidR="006A7D11">
          <w:rPr>
            <w:noProof/>
          </w:rPr>
          <w:tab/>
        </w:r>
        <w:r w:rsidR="006A7D11">
          <w:rPr>
            <w:noProof/>
          </w:rPr>
          <w:fldChar w:fldCharType="begin"/>
        </w:r>
        <w:r w:rsidR="006A7D11">
          <w:rPr>
            <w:noProof/>
          </w:rPr>
          <w:instrText xml:space="preserve"> PAGEREF _Toc224294714 \h </w:instrText>
        </w:r>
        <w:r w:rsidR="006A7D11">
          <w:rPr>
            <w:noProof/>
          </w:rPr>
        </w:r>
        <w:r w:rsidR="006A7D11">
          <w:rPr>
            <w:noProof/>
          </w:rPr>
          <w:fldChar w:fldCharType="separate"/>
        </w:r>
        <w:r w:rsidR="006A7D11">
          <w:rPr>
            <w:noProof/>
          </w:rPr>
          <w:t>14</w:t>
        </w:r>
        <w:r w:rsidR="006A7D11">
          <w:rPr>
            <w:noProof/>
          </w:rPr>
          <w:fldChar w:fldCharType="end"/>
        </w:r>
      </w:hyperlink>
    </w:p>
    <w:p w14:paraId="29817893" w14:textId="01F86D4A" w:rsidR="006A7D11" w:rsidRDefault="006E02CF">
      <w:pPr>
        <w:pStyle w:val="TM1"/>
        <w:tabs>
          <w:tab w:val="right" w:leader="dot" w:pos="9610"/>
        </w:tabs>
        <w:rPr>
          <w:rFonts w:asciiTheme="minorHAnsi" w:eastAsiaTheme="minorEastAsia" w:hAnsiTheme="minorHAnsi" w:cstheme="minorBidi"/>
          <w:noProof/>
          <w:sz w:val="22"/>
          <w:szCs w:val="22"/>
          <w:lang w:val="fr-FR" w:eastAsia="fr-FR"/>
        </w:rPr>
      </w:pPr>
      <w:hyperlink w:anchor="_Toc224294715" w:history="1">
        <w:r w:rsidR="006A7D11" w:rsidRPr="00A267D5">
          <w:rPr>
            <w:rStyle w:val="Lienhypertexte"/>
            <w:rFonts w:ascii="Trebuchet MS" w:eastAsia="Trebuchet MS" w:hAnsi="Trebuchet MS" w:cs="Trebuchet MS"/>
            <w:noProof/>
            <w:lang w:val="fr-FR"/>
          </w:rPr>
          <w:t>15 - Droit de propriété industrielle et intellectuelle</w:t>
        </w:r>
        <w:r w:rsidR="006A7D11">
          <w:rPr>
            <w:noProof/>
          </w:rPr>
          <w:tab/>
        </w:r>
        <w:r w:rsidR="006A7D11">
          <w:rPr>
            <w:noProof/>
          </w:rPr>
          <w:fldChar w:fldCharType="begin"/>
        </w:r>
        <w:r w:rsidR="006A7D11">
          <w:rPr>
            <w:noProof/>
          </w:rPr>
          <w:instrText xml:space="preserve"> PAGEREF _Toc224294715 \h </w:instrText>
        </w:r>
        <w:r w:rsidR="006A7D11">
          <w:rPr>
            <w:noProof/>
          </w:rPr>
        </w:r>
        <w:r w:rsidR="006A7D11">
          <w:rPr>
            <w:noProof/>
          </w:rPr>
          <w:fldChar w:fldCharType="separate"/>
        </w:r>
        <w:r w:rsidR="006A7D11">
          <w:rPr>
            <w:noProof/>
          </w:rPr>
          <w:t>14</w:t>
        </w:r>
        <w:r w:rsidR="006A7D11">
          <w:rPr>
            <w:noProof/>
          </w:rPr>
          <w:fldChar w:fldCharType="end"/>
        </w:r>
      </w:hyperlink>
    </w:p>
    <w:p w14:paraId="66FB554F" w14:textId="2E5757D1" w:rsidR="006A7D11" w:rsidRDefault="006E02CF">
      <w:pPr>
        <w:pStyle w:val="TM1"/>
        <w:tabs>
          <w:tab w:val="right" w:leader="dot" w:pos="9610"/>
        </w:tabs>
        <w:rPr>
          <w:rFonts w:asciiTheme="minorHAnsi" w:eastAsiaTheme="minorEastAsia" w:hAnsiTheme="minorHAnsi" w:cstheme="minorBidi"/>
          <w:noProof/>
          <w:sz w:val="22"/>
          <w:szCs w:val="22"/>
          <w:lang w:val="fr-FR" w:eastAsia="fr-FR"/>
        </w:rPr>
      </w:pPr>
      <w:hyperlink w:anchor="_Toc224294716" w:history="1">
        <w:r w:rsidR="006A7D11" w:rsidRPr="00A267D5">
          <w:rPr>
            <w:rStyle w:val="Lienhypertexte"/>
            <w:rFonts w:ascii="Trebuchet MS" w:eastAsia="Trebuchet MS" w:hAnsi="Trebuchet MS" w:cs="Trebuchet MS"/>
            <w:noProof/>
            <w:lang w:val="fr-FR"/>
          </w:rPr>
          <w:t>16 - Pénalités</w:t>
        </w:r>
        <w:r w:rsidR="006A7D11">
          <w:rPr>
            <w:noProof/>
          </w:rPr>
          <w:tab/>
        </w:r>
        <w:r w:rsidR="006A7D11">
          <w:rPr>
            <w:noProof/>
          </w:rPr>
          <w:fldChar w:fldCharType="begin"/>
        </w:r>
        <w:r w:rsidR="006A7D11">
          <w:rPr>
            <w:noProof/>
          </w:rPr>
          <w:instrText xml:space="preserve"> PAGEREF _Toc224294716 \h </w:instrText>
        </w:r>
        <w:r w:rsidR="006A7D11">
          <w:rPr>
            <w:noProof/>
          </w:rPr>
        </w:r>
        <w:r w:rsidR="006A7D11">
          <w:rPr>
            <w:noProof/>
          </w:rPr>
          <w:fldChar w:fldCharType="separate"/>
        </w:r>
        <w:r w:rsidR="006A7D11">
          <w:rPr>
            <w:noProof/>
          </w:rPr>
          <w:t>14</w:t>
        </w:r>
        <w:r w:rsidR="006A7D11">
          <w:rPr>
            <w:noProof/>
          </w:rPr>
          <w:fldChar w:fldCharType="end"/>
        </w:r>
      </w:hyperlink>
    </w:p>
    <w:p w14:paraId="5304AA60" w14:textId="62982589" w:rsidR="006A7D11" w:rsidRDefault="006E02CF">
      <w:pPr>
        <w:pStyle w:val="TM2"/>
        <w:tabs>
          <w:tab w:val="right" w:leader="dot" w:pos="9610"/>
        </w:tabs>
        <w:rPr>
          <w:rFonts w:asciiTheme="minorHAnsi" w:eastAsiaTheme="minorEastAsia" w:hAnsiTheme="minorHAnsi" w:cstheme="minorBidi"/>
          <w:noProof/>
          <w:sz w:val="22"/>
          <w:szCs w:val="22"/>
          <w:lang w:val="fr-FR" w:eastAsia="fr-FR"/>
        </w:rPr>
      </w:pPr>
      <w:hyperlink w:anchor="_Toc224294717" w:history="1">
        <w:r w:rsidR="006A7D11" w:rsidRPr="00A267D5">
          <w:rPr>
            <w:rStyle w:val="Lienhypertexte"/>
            <w:rFonts w:ascii="Trebuchet MS" w:eastAsia="Trebuchet MS" w:hAnsi="Trebuchet MS" w:cs="Trebuchet MS"/>
            <w:noProof/>
            <w:lang w:val="fr-FR"/>
          </w:rPr>
          <w:t>16.1 - Pénalités de retard</w:t>
        </w:r>
        <w:r w:rsidR="006A7D11">
          <w:rPr>
            <w:noProof/>
          </w:rPr>
          <w:tab/>
        </w:r>
        <w:r w:rsidR="006A7D11">
          <w:rPr>
            <w:noProof/>
          </w:rPr>
          <w:fldChar w:fldCharType="begin"/>
        </w:r>
        <w:r w:rsidR="006A7D11">
          <w:rPr>
            <w:noProof/>
          </w:rPr>
          <w:instrText xml:space="preserve"> PAGEREF _Toc224294717 \h </w:instrText>
        </w:r>
        <w:r w:rsidR="006A7D11">
          <w:rPr>
            <w:noProof/>
          </w:rPr>
        </w:r>
        <w:r w:rsidR="006A7D11">
          <w:rPr>
            <w:noProof/>
          </w:rPr>
          <w:fldChar w:fldCharType="separate"/>
        </w:r>
        <w:r w:rsidR="006A7D11">
          <w:rPr>
            <w:noProof/>
          </w:rPr>
          <w:t>14</w:t>
        </w:r>
        <w:r w:rsidR="006A7D11">
          <w:rPr>
            <w:noProof/>
          </w:rPr>
          <w:fldChar w:fldCharType="end"/>
        </w:r>
      </w:hyperlink>
    </w:p>
    <w:p w14:paraId="750911F8" w14:textId="55EE6829" w:rsidR="006A7D11" w:rsidRDefault="006E02CF">
      <w:pPr>
        <w:pStyle w:val="TM2"/>
        <w:tabs>
          <w:tab w:val="right" w:leader="dot" w:pos="9610"/>
        </w:tabs>
        <w:rPr>
          <w:rFonts w:asciiTheme="minorHAnsi" w:eastAsiaTheme="minorEastAsia" w:hAnsiTheme="minorHAnsi" w:cstheme="minorBidi"/>
          <w:noProof/>
          <w:sz w:val="22"/>
          <w:szCs w:val="22"/>
          <w:lang w:val="fr-FR" w:eastAsia="fr-FR"/>
        </w:rPr>
      </w:pPr>
      <w:hyperlink w:anchor="_Toc224294718" w:history="1">
        <w:r w:rsidR="006A7D11" w:rsidRPr="00A267D5">
          <w:rPr>
            <w:rStyle w:val="Lienhypertexte"/>
            <w:rFonts w:ascii="Trebuchet MS" w:eastAsia="Trebuchet MS" w:hAnsi="Trebuchet MS" w:cs="Trebuchet MS"/>
            <w:noProof/>
            <w:lang w:val="fr-FR"/>
          </w:rPr>
          <w:t>16.2 - Pénalité pour travail dissimulé</w:t>
        </w:r>
        <w:r w:rsidR="006A7D11">
          <w:rPr>
            <w:noProof/>
          </w:rPr>
          <w:tab/>
        </w:r>
        <w:r w:rsidR="006A7D11">
          <w:rPr>
            <w:noProof/>
          </w:rPr>
          <w:fldChar w:fldCharType="begin"/>
        </w:r>
        <w:r w:rsidR="006A7D11">
          <w:rPr>
            <w:noProof/>
          </w:rPr>
          <w:instrText xml:space="preserve"> PAGEREF _Toc224294718 \h </w:instrText>
        </w:r>
        <w:r w:rsidR="006A7D11">
          <w:rPr>
            <w:noProof/>
          </w:rPr>
        </w:r>
        <w:r w:rsidR="006A7D11">
          <w:rPr>
            <w:noProof/>
          </w:rPr>
          <w:fldChar w:fldCharType="separate"/>
        </w:r>
        <w:r w:rsidR="006A7D11">
          <w:rPr>
            <w:noProof/>
          </w:rPr>
          <w:t>14</w:t>
        </w:r>
        <w:r w:rsidR="006A7D11">
          <w:rPr>
            <w:noProof/>
          </w:rPr>
          <w:fldChar w:fldCharType="end"/>
        </w:r>
      </w:hyperlink>
    </w:p>
    <w:p w14:paraId="780342EA" w14:textId="58377837" w:rsidR="006A7D11" w:rsidRDefault="006E02CF">
      <w:pPr>
        <w:pStyle w:val="TM2"/>
        <w:tabs>
          <w:tab w:val="right" w:leader="dot" w:pos="9610"/>
        </w:tabs>
        <w:rPr>
          <w:rFonts w:asciiTheme="minorHAnsi" w:eastAsiaTheme="minorEastAsia" w:hAnsiTheme="minorHAnsi" w:cstheme="minorBidi"/>
          <w:noProof/>
          <w:sz w:val="22"/>
          <w:szCs w:val="22"/>
          <w:lang w:val="fr-FR" w:eastAsia="fr-FR"/>
        </w:rPr>
      </w:pPr>
      <w:hyperlink w:anchor="_Toc224294719" w:history="1">
        <w:r w:rsidR="006A7D11" w:rsidRPr="00A267D5">
          <w:rPr>
            <w:rStyle w:val="Lienhypertexte"/>
            <w:rFonts w:ascii="Trebuchet MS" w:eastAsia="Trebuchet MS" w:hAnsi="Trebuchet MS" w:cs="Trebuchet MS"/>
            <w:noProof/>
            <w:lang w:val="fr-FR"/>
          </w:rPr>
          <w:t>16.3 - Autres pénalités spécifiques</w:t>
        </w:r>
        <w:r w:rsidR="006A7D11">
          <w:rPr>
            <w:noProof/>
          </w:rPr>
          <w:tab/>
        </w:r>
        <w:r w:rsidR="006A7D11">
          <w:rPr>
            <w:noProof/>
          </w:rPr>
          <w:fldChar w:fldCharType="begin"/>
        </w:r>
        <w:r w:rsidR="006A7D11">
          <w:rPr>
            <w:noProof/>
          </w:rPr>
          <w:instrText xml:space="preserve"> PAGEREF _Toc224294719 \h </w:instrText>
        </w:r>
        <w:r w:rsidR="006A7D11">
          <w:rPr>
            <w:noProof/>
          </w:rPr>
        </w:r>
        <w:r w:rsidR="006A7D11">
          <w:rPr>
            <w:noProof/>
          </w:rPr>
          <w:fldChar w:fldCharType="separate"/>
        </w:r>
        <w:r w:rsidR="006A7D11">
          <w:rPr>
            <w:noProof/>
          </w:rPr>
          <w:t>14</w:t>
        </w:r>
        <w:r w:rsidR="006A7D11">
          <w:rPr>
            <w:noProof/>
          </w:rPr>
          <w:fldChar w:fldCharType="end"/>
        </w:r>
      </w:hyperlink>
    </w:p>
    <w:p w14:paraId="302AF389" w14:textId="01B7E27A" w:rsidR="006A7D11" w:rsidRDefault="006E02CF">
      <w:pPr>
        <w:pStyle w:val="TM1"/>
        <w:tabs>
          <w:tab w:val="right" w:leader="dot" w:pos="9610"/>
        </w:tabs>
        <w:rPr>
          <w:rFonts w:asciiTheme="minorHAnsi" w:eastAsiaTheme="minorEastAsia" w:hAnsiTheme="minorHAnsi" w:cstheme="minorBidi"/>
          <w:noProof/>
          <w:sz w:val="22"/>
          <w:szCs w:val="22"/>
          <w:lang w:val="fr-FR" w:eastAsia="fr-FR"/>
        </w:rPr>
      </w:pPr>
      <w:hyperlink w:anchor="_Toc224294720" w:history="1">
        <w:r w:rsidR="006A7D11" w:rsidRPr="00A267D5">
          <w:rPr>
            <w:rStyle w:val="Lienhypertexte"/>
            <w:rFonts w:ascii="Trebuchet MS" w:eastAsia="Trebuchet MS" w:hAnsi="Trebuchet MS" w:cs="Trebuchet MS"/>
            <w:noProof/>
            <w:lang w:val="fr-FR"/>
          </w:rPr>
          <w:t>17 - Assurances</w:t>
        </w:r>
        <w:r w:rsidR="006A7D11">
          <w:rPr>
            <w:noProof/>
          </w:rPr>
          <w:tab/>
        </w:r>
        <w:r w:rsidR="006A7D11">
          <w:rPr>
            <w:noProof/>
          </w:rPr>
          <w:fldChar w:fldCharType="begin"/>
        </w:r>
        <w:r w:rsidR="006A7D11">
          <w:rPr>
            <w:noProof/>
          </w:rPr>
          <w:instrText xml:space="preserve"> PAGEREF _Toc224294720 \h </w:instrText>
        </w:r>
        <w:r w:rsidR="006A7D11">
          <w:rPr>
            <w:noProof/>
          </w:rPr>
        </w:r>
        <w:r w:rsidR="006A7D11">
          <w:rPr>
            <w:noProof/>
          </w:rPr>
          <w:fldChar w:fldCharType="separate"/>
        </w:r>
        <w:r w:rsidR="006A7D11">
          <w:rPr>
            <w:noProof/>
          </w:rPr>
          <w:t>15</w:t>
        </w:r>
        <w:r w:rsidR="006A7D11">
          <w:rPr>
            <w:noProof/>
          </w:rPr>
          <w:fldChar w:fldCharType="end"/>
        </w:r>
      </w:hyperlink>
    </w:p>
    <w:p w14:paraId="7ACD913A" w14:textId="16C3D7A9" w:rsidR="006A7D11" w:rsidRDefault="006E02CF">
      <w:pPr>
        <w:pStyle w:val="TM1"/>
        <w:tabs>
          <w:tab w:val="right" w:leader="dot" w:pos="9610"/>
        </w:tabs>
        <w:rPr>
          <w:rFonts w:asciiTheme="minorHAnsi" w:eastAsiaTheme="minorEastAsia" w:hAnsiTheme="minorHAnsi" w:cstheme="minorBidi"/>
          <w:noProof/>
          <w:sz w:val="22"/>
          <w:szCs w:val="22"/>
          <w:lang w:val="fr-FR" w:eastAsia="fr-FR"/>
        </w:rPr>
      </w:pPr>
      <w:hyperlink w:anchor="_Toc224294721" w:history="1">
        <w:r w:rsidR="006A7D11" w:rsidRPr="00A267D5">
          <w:rPr>
            <w:rStyle w:val="Lienhypertexte"/>
            <w:rFonts w:ascii="Trebuchet MS" w:eastAsia="Trebuchet MS" w:hAnsi="Trebuchet MS" w:cs="Trebuchet MS"/>
            <w:noProof/>
            <w:lang w:val="fr-FR"/>
          </w:rPr>
          <w:t>18 - Résiliation du contrat</w:t>
        </w:r>
        <w:r w:rsidR="006A7D11">
          <w:rPr>
            <w:noProof/>
          </w:rPr>
          <w:tab/>
        </w:r>
        <w:r w:rsidR="006A7D11">
          <w:rPr>
            <w:noProof/>
          </w:rPr>
          <w:fldChar w:fldCharType="begin"/>
        </w:r>
        <w:r w:rsidR="006A7D11">
          <w:rPr>
            <w:noProof/>
          </w:rPr>
          <w:instrText xml:space="preserve"> PAGEREF _Toc224294721 \h </w:instrText>
        </w:r>
        <w:r w:rsidR="006A7D11">
          <w:rPr>
            <w:noProof/>
          </w:rPr>
        </w:r>
        <w:r w:rsidR="006A7D11">
          <w:rPr>
            <w:noProof/>
          </w:rPr>
          <w:fldChar w:fldCharType="separate"/>
        </w:r>
        <w:r w:rsidR="006A7D11">
          <w:rPr>
            <w:noProof/>
          </w:rPr>
          <w:t>15</w:t>
        </w:r>
        <w:r w:rsidR="006A7D11">
          <w:rPr>
            <w:noProof/>
          </w:rPr>
          <w:fldChar w:fldCharType="end"/>
        </w:r>
      </w:hyperlink>
    </w:p>
    <w:p w14:paraId="3B4962B2" w14:textId="2BABA703" w:rsidR="006A7D11" w:rsidRDefault="006E02CF">
      <w:pPr>
        <w:pStyle w:val="TM2"/>
        <w:tabs>
          <w:tab w:val="right" w:leader="dot" w:pos="9610"/>
        </w:tabs>
        <w:rPr>
          <w:rFonts w:asciiTheme="minorHAnsi" w:eastAsiaTheme="minorEastAsia" w:hAnsiTheme="minorHAnsi" w:cstheme="minorBidi"/>
          <w:noProof/>
          <w:sz w:val="22"/>
          <w:szCs w:val="22"/>
          <w:lang w:val="fr-FR" w:eastAsia="fr-FR"/>
        </w:rPr>
      </w:pPr>
      <w:hyperlink w:anchor="_Toc224294722" w:history="1">
        <w:r w:rsidR="006A7D11" w:rsidRPr="00A267D5">
          <w:rPr>
            <w:rStyle w:val="Lienhypertexte"/>
            <w:rFonts w:ascii="Trebuchet MS" w:eastAsia="Trebuchet MS" w:hAnsi="Trebuchet MS" w:cs="Trebuchet MS"/>
            <w:noProof/>
            <w:lang w:val="fr-FR"/>
          </w:rPr>
          <w:t>18.1 - Conditions de résiliation</w:t>
        </w:r>
        <w:r w:rsidR="006A7D11">
          <w:rPr>
            <w:noProof/>
          </w:rPr>
          <w:tab/>
        </w:r>
        <w:r w:rsidR="006A7D11">
          <w:rPr>
            <w:noProof/>
          </w:rPr>
          <w:fldChar w:fldCharType="begin"/>
        </w:r>
        <w:r w:rsidR="006A7D11">
          <w:rPr>
            <w:noProof/>
          </w:rPr>
          <w:instrText xml:space="preserve"> PAGEREF _Toc224294722 \h </w:instrText>
        </w:r>
        <w:r w:rsidR="006A7D11">
          <w:rPr>
            <w:noProof/>
          </w:rPr>
        </w:r>
        <w:r w:rsidR="006A7D11">
          <w:rPr>
            <w:noProof/>
          </w:rPr>
          <w:fldChar w:fldCharType="separate"/>
        </w:r>
        <w:r w:rsidR="006A7D11">
          <w:rPr>
            <w:noProof/>
          </w:rPr>
          <w:t>15</w:t>
        </w:r>
        <w:r w:rsidR="006A7D11">
          <w:rPr>
            <w:noProof/>
          </w:rPr>
          <w:fldChar w:fldCharType="end"/>
        </w:r>
      </w:hyperlink>
    </w:p>
    <w:p w14:paraId="095C0DA0" w14:textId="1852D9ED" w:rsidR="006A7D11" w:rsidRDefault="006E02CF">
      <w:pPr>
        <w:pStyle w:val="TM2"/>
        <w:tabs>
          <w:tab w:val="right" w:leader="dot" w:pos="9610"/>
        </w:tabs>
        <w:rPr>
          <w:rFonts w:asciiTheme="minorHAnsi" w:eastAsiaTheme="minorEastAsia" w:hAnsiTheme="minorHAnsi" w:cstheme="minorBidi"/>
          <w:noProof/>
          <w:sz w:val="22"/>
          <w:szCs w:val="22"/>
          <w:lang w:val="fr-FR" w:eastAsia="fr-FR"/>
        </w:rPr>
      </w:pPr>
      <w:hyperlink w:anchor="_Toc224294723" w:history="1">
        <w:r w:rsidR="006A7D11" w:rsidRPr="00A267D5">
          <w:rPr>
            <w:rStyle w:val="Lienhypertexte"/>
            <w:rFonts w:ascii="Trebuchet MS" w:eastAsia="Trebuchet MS" w:hAnsi="Trebuchet MS" w:cs="Trebuchet MS"/>
            <w:noProof/>
            <w:lang w:val="fr-FR"/>
          </w:rPr>
          <w:t>18.2 - Redressement ou liquidation judiciaire</w:t>
        </w:r>
        <w:r w:rsidR="006A7D11">
          <w:rPr>
            <w:noProof/>
          </w:rPr>
          <w:tab/>
        </w:r>
        <w:r w:rsidR="006A7D11">
          <w:rPr>
            <w:noProof/>
          </w:rPr>
          <w:fldChar w:fldCharType="begin"/>
        </w:r>
        <w:r w:rsidR="006A7D11">
          <w:rPr>
            <w:noProof/>
          </w:rPr>
          <w:instrText xml:space="preserve"> PAGEREF _Toc224294723 \h </w:instrText>
        </w:r>
        <w:r w:rsidR="006A7D11">
          <w:rPr>
            <w:noProof/>
          </w:rPr>
        </w:r>
        <w:r w:rsidR="006A7D11">
          <w:rPr>
            <w:noProof/>
          </w:rPr>
          <w:fldChar w:fldCharType="separate"/>
        </w:r>
        <w:r w:rsidR="006A7D11">
          <w:rPr>
            <w:noProof/>
          </w:rPr>
          <w:t>16</w:t>
        </w:r>
        <w:r w:rsidR="006A7D11">
          <w:rPr>
            <w:noProof/>
          </w:rPr>
          <w:fldChar w:fldCharType="end"/>
        </w:r>
      </w:hyperlink>
    </w:p>
    <w:p w14:paraId="2B836720" w14:textId="6E093E4F" w:rsidR="006A7D11" w:rsidRDefault="006E02CF">
      <w:pPr>
        <w:pStyle w:val="TM1"/>
        <w:tabs>
          <w:tab w:val="right" w:leader="dot" w:pos="9610"/>
        </w:tabs>
        <w:rPr>
          <w:rFonts w:asciiTheme="minorHAnsi" w:eastAsiaTheme="minorEastAsia" w:hAnsiTheme="minorHAnsi" w:cstheme="minorBidi"/>
          <w:noProof/>
          <w:sz w:val="22"/>
          <w:szCs w:val="22"/>
          <w:lang w:val="fr-FR" w:eastAsia="fr-FR"/>
        </w:rPr>
      </w:pPr>
      <w:hyperlink w:anchor="_Toc224294724" w:history="1">
        <w:r w:rsidR="006A7D11" w:rsidRPr="00A267D5">
          <w:rPr>
            <w:rStyle w:val="Lienhypertexte"/>
            <w:rFonts w:ascii="Trebuchet MS" w:eastAsia="Trebuchet MS" w:hAnsi="Trebuchet MS" w:cs="Trebuchet MS"/>
            <w:noProof/>
            <w:lang w:val="fr-FR"/>
          </w:rPr>
          <w:t>19 - Règlement des litiges et langues</w:t>
        </w:r>
        <w:r w:rsidR="006A7D11">
          <w:rPr>
            <w:noProof/>
          </w:rPr>
          <w:tab/>
        </w:r>
        <w:r w:rsidR="006A7D11">
          <w:rPr>
            <w:noProof/>
          </w:rPr>
          <w:fldChar w:fldCharType="begin"/>
        </w:r>
        <w:r w:rsidR="006A7D11">
          <w:rPr>
            <w:noProof/>
          </w:rPr>
          <w:instrText xml:space="preserve"> PAGEREF _Toc224294724 \h </w:instrText>
        </w:r>
        <w:r w:rsidR="006A7D11">
          <w:rPr>
            <w:noProof/>
          </w:rPr>
        </w:r>
        <w:r w:rsidR="006A7D11">
          <w:rPr>
            <w:noProof/>
          </w:rPr>
          <w:fldChar w:fldCharType="separate"/>
        </w:r>
        <w:r w:rsidR="006A7D11">
          <w:rPr>
            <w:noProof/>
          </w:rPr>
          <w:t>16</w:t>
        </w:r>
        <w:r w:rsidR="006A7D11">
          <w:rPr>
            <w:noProof/>
          </w:rPr>
          <w:fldChar w:fldCharType="end"/>
        </w:r>
      </w:hyperlink>
    </w:p>
    <w:p w14:paraId="6B1812B6" w14:textId="5B8483E0" w:rsidR="006A7D11" w:rsidRDefault="006E02CF">
      <w:pPr>
        <w:pStyle w:val="TM1"/>
        <w:tabs>
          <w:tab w:val="right" w:leader="dot" w:pos="9610"/>
        </w:tabs>
        <w:rPr>
          <w:rFonts w:asciiTheme="minorHAnsi" w:eastAsiaTheme="minorEastAsia" w:hAnsiTheme="minorHAnsi" w:cstheme="minorBidi"/>
          <w:noProof/>
          <w:sz w:val="22"/>
          <w:szCs w:val="22"/>
          <w:lang w:val="fr-FR" w:eastAsia="fr-FR"/>
        </w:rPr>
      </w:pPr>
      <w:hyperlink w:anchor="_Toc224294725" w:history="1">
        <w:r w:rsidR="006A7D11" w:rsidRPr="00A267D5">
          <w:rPr>
            <w:rStyle w:val="Lienhypertexte"/>
            <w:rFonts w:ascii="Trebuchet MS" w:eastAsia="Trebuchet MS" w:hAnsi="Trebuchet MS" w:cs="Trebuchet MS"/>
            <w:noProof/>
            <w:lang w:val="fr-FR"/>
          </w:rPr>
          <w:t>20 - Clauses complémentaires</w:t>
        </w:r>
        <w:r w:rsidR="006A7D11">
          <w:rPr>
            <w:noProof/>
          </w:rPr>
          <w:tab/>
        </w:r>
        <w:r w:rsidR="006A7D11">
          <w:rPr>
            <w:noProof/>
          </w:rPr>
          <w:fldChar w:fldCharType="begin"/>
        </w:r>
        <w:r w:rsidR="006A7D11">
          <w:rPr>
            <w:noProof/>
          </w:rPr>
          <w:instrText xml:space="preserve"> PAGEREF _Toc224294725 \h </w:instrText>
        </w:r>
        <w:r w:rsidR="006A7D11">
          <w:rPr>
            <w:noProof/>
          </w:rPr>
        </w:r>
        <w:r w:rsidR="006A7D11">
          <w:rPr>
            <w:noProof/>
          </w:rPr>
          <w:fldChar w:fldCharType="separate"/>
        </w:r>
        <w:r w:rsidR="006A7D11">
          <w:rPr>
            <w:noProof/>
          </w:rPr>
          <w:t>16</w:t>
        </w:r>
        <w:r w:rsidR="006A7D11">
          <w:rPr>
            <w:noProof/>
          </w:rPr>
          <w:fldChar w:fldCharType="end"/>
        </w:r>
      </w:hyperlink>
    </w:p>
    <w:p w14:paraId="1592B307" w14:textId="1B093E5B" w:rsidR="006A7D11" w:rsidRDefault="006E02CF">
      <w:pPr>
        <w:pStyle w:val="TM2"/>
        <w:tabs>
          <w:tab w:val="right" w:leader="dot" w:pos="9610"/>
        </w:tabs>
        <w:rPr>
          <w:rFonts w:asciiTheme="minorHAnsi" w:eastAsiaTheme="minorEastAsia" w:hAnsiTheme="minorHAnsi" w:cstheme="minorBidi"/>
          <w:noProof/>
          <w:sz w:val="22"/>
          <w:szCs w:val="22"/>
          <w:lang w:val="fr-FR" w:eastAsia="fr-FR"/>
        </w:rPr>
      </w:pPr>
      <w:hyperlink w:anchor="_Toc224294726" w:history="1">
        <w:r w:rsidR="006A7D11" w:rsidRPr="00A267D5">
          <w:rPr>
            <w:rStyle w:val="Lienhypertexte"/>
            <w:rFonts w:ascii="Trebuchet MS" w:eastAsia="Trebuchet MS" w:hAnsi="Trebuchet MS" w:cs="Trebuchet MS"/>
            <w:noProof/>
            <w:lang w:val="fr-FR"/>
          </w:rPr>
          <w:t>20.1 - Dispositif de vigilance (Article D 8222-5 du code du travail)</w:t>
        </w:r>
        <w:r w:rsidR="006A7D11">
          <w:rPr>
            <w:noProof/>
          </w:rPr>
          <w:tab/>
        </w:r>
        <w:r w:rsidR="006A7D11">
          <w:rPr>
            <w:noProof/>
          </w:rPr>
          <w:fldChar w:fldCharType="begin"/>
        </w:r>
        <w:r w:rsidR="006A7D11">
          <w:rPr>
            <w:noProof/>
          </w:rPr>
          <w:instrText xml:space="preserve"> PAGEREF _Toc224294726 \h </w:instrText>
        </w:r>
        <w:r w:rsidR="006A7D11">
          <w:rPr>
            <w:noProof/>
          </w:rPr>
        </w:r>
        <w:r w:rsidR="006A7D11">
          <w:rPr>
            <w:noProof/>
          </w:rPr>
          <w:fldChar w:fldCharType="separate"/>
        </w:r>
        <w:r w:rsidR="006A7D11">
          <w:rPr>
            <w:noProof/>
          </w:rPr>
          <w:t>16</w:t>
        </w:r>
        <w:r w:rsidR="006A7D11">
          <w:rPr>
            <w:noProof/>
          </w:rPr>
          <w:fldChar w:fldCharType="end"/>
        </w:r>
      </w:hyperlink>
    </w:p>
    <w:p w14:paraId="37EABE07" w14:textId="0DA9BF95" w:rsidR="006A7D11" w:rsidRDefault="006E02CF">
      <w:pPr>
        <w:pStyle w:val="TM1"/>
        <w:tabs>
          <w:tab w:val="right" w:leader="dot" w:pos="9610"/>
        </w:tabs>
        <w:rPr>
          <w:rFonts w:asciiTheme="minorHAnsi" w:eastAsiaTheme="minorEastAsia" w:hAnsiTheme="minorHAnsi" w:cstheme="minorBidi"/>
          <w:noProof/>
          <w:sz w:val="22"/>
          <w:szCs w:val="22"/>
          <w:lang w:val="fr-FR" w:eastAsia="fr-FR"/>
        </w:rPr>
      </w:pPr>
      <w:hyperlink w:anchor="_Toc224294727" w:history="1">
        <w:r w:rsidR="006A7D11" w:rsidRPr="00A267D5">
          <w:rPr>
            <w:rStyle w:val="Lienhypertexte"/>
            <w:rFonts w:ascii="Trebuchet MS" w:eastAsia="Trebuchet MS" w:hAnsi="Trebuchet MS" w:cs="Trebuchet MS"/>
            <w:noProof/>
            <w:lang w:val="fr-FR"/>
          </w:rPr>
          <w:t>21 - Dérogations</w:t>
        </w:r>
        <w:r w:rsidR="006A7D11">
          <w:rPr>
            <w:noProof/>
          </w:rPr>
          <w:tab/>
        </w:r>
        <w:r w:rsidR="006A7D11">
          <w:rPr>
            <w:noProof/>
          </w:rPr>
          <w:fldChar w:fldCharType="begin"/>
        </w:r>
        <w:r w:rsidR="006A7D11">
          <w:rPr>
            <w:noProof/>
          </w:rPr>
          <w:instrText xml:space="preserve"> PAGEREF _Toc224294727 \h </w:instrText>
        </w:r>
        <w:r w:rsidR="006A7D11">
          <w:rPr>
            <w:noProof/>
          </w:rPr>
        </w:r>
        <w:r w:rsidR="006A7D11">
          <w:rPr>
            <w:noProof/>
          </w:rPr>
          <w:fldChar w:fldCharType="separate"/>
        </w:r>
        <w:r w:rsidR="006A7D11">
          <w:rPr>
            <w:noProof/>
          </w:rPr>
          <w:t>17</w:t>
        </w:r>
        <w:r w:rsidR="006A7D11">
          <w:rPr>
            <w:noProof/>
          </w:rPr>
          <w:fldChar w:fldCharType="end"/>
        </w:r>
      </w:hyperlink>
    </w:p>
    <w:p w14:paraId="333DC949" w14:textId="77777777" w:rsidR="004932DC" w:rsidRDefault="00D97A68">
      <w:pPr>
        <w:spacing w:after="100"/>
        <w:rPr>
          <w:rFonts w:ascii="Trebuchet MS" w:eastAsia="Trebuchet MS" w:hAnsi="Trebuchet MS" w:cs="Trebuchet MS"/>
          <w:color w:val="000000"/>
          <w:sz w:val="22"/>
          <w:lang w:val="fr-FR"/>
        </w:rPr>
        <w:sectPr w:rsidR="004932DC">
          <w:pgSz w:w="11900" w:h="16840"/>
          <w:pgMar w:top="1140" w:right="1140" w:bottom="1440" w:left="1140" w:header="1140" w:footer="1440" w:gutter="0"/>
          <w:cols w:space="708"/>
        </w:sectPr>
      </w:pPr>
      <w:r>
        <w:rPr>
          <w:rFonts w:ascii="Trebuchet MS" w:eastAsia="Trebuchet MS" w:hAnsi="Trebuchet MS" w:cs="Trebuchet MS"/>
          <w:color w:val="000000"/>
          <w:sz w:val="22"/>
          <w:lang w:val="fr-FR"/>
        </w:rPr>
        <w:fldChar w:fldCharType="end"/>
      </w:r>
    </w:p>
    <w:p w14:paraId="645FCD2F" w14:textId="77777777" w:rsidR="004932DC" w:rsidRDefault="00D97A68">
      <w:pPr>
        <w:pStyle w:val="Titre1"/>
        <w:shd w:val="clear" w:color="FD2456" w:fill="FD2456"/>
        <w:rPr>
          <w:rFonts w:ascii="Trebuchet MS" w:eastAsia="Trebuchet MS" w:hAnsi="Trebuchet MS" w:cs="Trebuchet MS"/>
          <w:color w:val="FFFFFF"/>
          <w:sz w:val="28"/>
          <w:lang w:val="fr-FR"/>
        </w:rPr>
      </w:pPr>
      <w:bookmarkStart w:id="0" w:name="ArtL1_CCAP-1-A2"/>
      <w:bookmarkStart w:id="1" w:name="_Toc224294671"/>
      <w:bookmarkEnd w:id="0"/>
      <w:r>
        <w:rPr>
          <w:rFonts w:ascii="Trebuchet MS" w:eastAsia="Trebuchet MS" w:hAnsi="Trebuchet MS" w:cs="Trebuchet MS"/>
          <w:color w:val="FFFFFF"/>
          <w:sz w:val="28"/>
          <w:lang w:val="fr-FR"/>
        </w:rPr>
        <w:lastRenderedPageBreak/>
        <w:t>1 - Dispositions générales du contrat</w:t>
      </w:r>
      <w:bookmarkEnd w:id="1"/>
    </w:p>
    <w:p w14:paraId="4A4F71D8" w14:textId="77777777" w:rsidR="004932DC" w:rsidRPr="002F689B" w:rsidRDefault="00D97A68">
      <w:pPr>
        <w:spacing w:line="60" w:lineRule="exact"/>
        <w:rPr>
          <w:sz w:val="6"/>
          <w:lang w:val="fr-FR"/>
        </w:rPr>
      </w:pPr>
      <w:r w:rsidRPr="002F689B">
        <w:rPr>
          <w:lang w:val="fr-FR"/>
        </w:rPr>
        <w:t xml:space="preserve"> </w:t>
      </w:r>
    </w:p>
    <w:p w14:paraId="64CF4947" w14:textId="77777777" w:rsidR="004932DC" w:rsidRDefault="00D97A68">
      <w:pPr>
        <w:pStyle w:val="Titre2"/>
        <w:ind w:left="280"/>
        <w:rPr>
          <w:rFonts w:ascii="Trebuchet MS" w:eastAsia="Trebuchet MS" w:hAnsi="Trebuchet MS" w:cs="Trebuchet MS"/>
          <w:i w:val="0"/>
          <w:color w:val="000000"/>
          <w:sz w:val="24"/>
          <w:lang w:val="fr-FR"/>
        </w:rPr>
      </w:pPr>
      <w:bookmarkStart w:id="2" w:name="ArtL2_CCAP-1-A2.1"/>
      <w:bookmarkStart w:id="3" w:name="_Toc224294672"/>
      <w:bookmarkEnd w:id="2"/>
      <w:r>
        <w:rPr>
          <w:rFonts w:ascii="Trebuchet MS" w:eastAsia="Trebuchet MS" w:hAnsi="Trebuchet MS" w:cs="Trebuchet MS"/>
          <w:i w:val="0"/>
          <w:color w:val="000000"/>
          <w:sz w:val="24"/>
          <w:lang w:val="fr-FR"/>
        </w:rPr>
        <w:t>1.1 - Objet du contrat</w:t>
      </w:r>
      <w:bookmarkEnd w:id="3"/>
    </w:p>
    <w:p w14:paraId="7F3B1283" w14:textId="77777777" w:rsidR="004932DC" w:rsidRDefault="00D97A68">
      <w:pPr>
        <w:pStyle w:val="ParagrapheIndent2"/>
        <w:spacing w:line="232" w:lineRule="exact"/>
        <w:jc w:val="both"/>
        <w:rPr>
          <w:color w:val="000000"/>
          <w:lang w:val="fr-FR"/>
        </w:rPr>
      </w:pPr>
      <w:r>
        <w:rPr>
          <w:color w:val="000000"/>
          <w:lang w:val="fr-FR"/>
        </w:rPr>
        <w:t>Les stipulations du présent Cahier des clauses administratives particulières (CCAP) concernent :</w:t>
      </w:r>
    </w:p>
    <w:p w14:paraId="1842371C" w14:textId="77777777" w:rsidR="004932DC" w:rsidRDefault="00D97A68">
      <w:pPr>
        <w:pStyle w:val="ParagrapheIndent2"/>
        <w:spacing w:line="232" w:lineRule="exact"/>
        <w:jc w:val="both"/>
        <w:rPr>
          <w:color w:val="000000"/>
          <w:lang w:val="fr-FR"/>
        </w:rPr>
      </w:pPr>
      <w:r>
        <w:rPr>
          <w:color w:val="000000"/>
          <w:lang w:val="fr-FR"/>
        </w:rPr>
        <w:t>Rénovation de l’amphithéâtre 2 du bâtiment D sur le site de l’IUT de Cachan</w:t>
      </w:r>
    </w:p>
    <w:p w14:paraId="3F48E90A" w14:textId="77777777" w:rsidR="004932DC" w:rsidRDefault="004932DC">
      <w:pPr>
        <w:pStyle w:val="ParagrapheIndent2"/>
        <w:spacing w:line="232" w:lineRule="exact"/>
        <w:jc w:val="both"/>
        <w:rPr>
          <w:color w:val="000000"/>
          <w:lang w:val="fr-FR"/>
        </w:rPr>
      </w:pPr>
    </w:p>
    <w:p w14:paraId="6B21037D" w14:textId="77777777" w:rsidR="004932DC" w:rsidRDefault="00D97A68">
      <w:pPr>
        <w:pStyle w:val="ParagrapheIndent2"/>
        <w:spacing w:line="232" w:lineRule="exact"/>
        <w:jc w:val="both"/>
        <w:rPr>
          <w:color w:val="000000"/>
          <w:lang w:val="fr-FR"/>
        </w:rPr>
      </w:pPr>
      <w:r>
        <w:rPr>
          <w:color w:val="000000"/>
          <w:lang w:val="fr-FR"/>
        </w:rPr>
        <w:t>Le projet consiste en la rénovation de l’amphithéâtre 2 du bâtiment D de l’IUT de Cachan. Les travaux concernent uniquement l’amphithéâtre 2.</w:t>
      </w:r>
    </w:p>
    <w:p w14:paraId="6C8FD0F6" w14:textId="77777777" w:rsidR="004932DC" w:rsidRDefault="004932DC">
      <w:pPr>
        <w:pStyle w:val="ParagrapheIndent2"/>
        <w:spacing w:line="232" w:lineRule="exact"/>
        <w:jc w:val="both"/>
        <w:rPr>
          <w:color w:val="000000"/>
          <w:lang w:val="fr-FR"/>
        </w:rPr>
      </w:pPr>
    </w:p>
    <w:p w14:paraId="645065A0" w14:textId="77777777" w:rsidR="004932DC" w:rsidRDefault="00D97A68">
      <w:pPr>
        <w:pStyle w:val="ParagrapheIndent2"/>
        <w:spacing w:line="232" w:lineRule="exact"/>
        <w:jc w:val="both"/>
        <w:rPr>
          <w:color w:val="000000"/>
          <w:lang w:val="fr-FR"/>
        </w:rPr>
      </w:pPr>
      <w:r>
        <w:rPr>
          <w:color w:val="000000"/>
          <w:lang w:val="fr-FR"/>
        </w:rPr>
        <w:t>L’amphithéâtre est assez ancien et ne répond plus aux besoins de l’IUT. Les travaux visent à désamianter le local et à le remettre aux normes. A cette occasion, l’ensemble du mobilier existant (sièges et tablettes) sera remplacé. L’acoustique générale sera également améliorée (avec la participation de la section acoustique de l’IUT).</w:t>
      </w:r>
    </w:p>
    <w:p w14:paraId="7B57997E" w14:textId="77777777" w:rsidR="004932DC" w:rsidRDefault="00D97A68">
      <w:pPr>
        <w:pStyle w:val="ParagrapheIndent2"/>
        <w:spacing w:line="232" w:lineRule="exact"/>
        <w:jc w:val="both"/>
        <w:rPr>
          <w:color w:val="000000"/>
          <w:lang w:val="fr-FR"/>
        </w:rPr>
      </w:pPr>
      <w:r>
        <w:rPr>
          <w:color w:val="000000"/>
          <w:lang w:val="fr-FR"/>
        </w:rPr>
        <w:t>Au cours des études, il a été constaté que l’alimentation générale du bâtiment D était sous dimensionnée par rapport aux besoins du bâtiment. Le TGBT de l’IUT est situé dans le bâtiment C. Le remplacement de ce câble sera réalisé avant le démarrage des travaux décrit au présent document.</w:t>
      </w:r>
    </w:p>
    <w:p w14:paraId="6AA865F7" w14:textId="77777777" w:rsidR="004932DC" w:rsidRDefault="004932DC">
      <w:pPr>
        <w:pStyle w:val="ParagrapheIndent2"/>
        <w:spacing w:line="232" w:lineRule="exact"/>
        <w:jc w:val="both"/>
        <w:rPr>
          <w:color w:val="000000"/>
          <w:lang w:val="fr-FR"/>
        </w:rPr>
      </w:pPr>
    </w:p>
    <w:p w14:paraId="595CA3D9" w14:textId="77777777" w:rsidR="004932DC" w:rsidRDefault="00D97A68">
      <w:pPr>
        <w:pStyle w:val="ParagrapheIndent2"/>
        <w:spacing w:line="232" w:lineRule="exact"/>
        <w:jc w:val="both"/>
        <w:rPr>
          <w:color w:val="000000"/>
          <w:lang w:val="fr-FR"/>
        </w:rPr>
      </w:pPr>
      <w:r>
        <w:rPr>
          <w:color w:val="000000"/>
          <w:lang w:val="fr-FR"/>
        </w:rPr>
        <w:t>Les travaux à réaliser comprennent notamment :</w:t>
      </w:r>
    </w:p>
    <w:p w14:paraId="5206A3FB" w14:textId="77777777" w:rsidR="004932DC" w:rsidRDefault="00D97A68">
      <w:pPr>
        <w:pStyle w:val="ParagrapheIndent2"/>
        <w:spacing w:line="232" w:lineRule="exact"/>
        <w:jc w:val="both"/>
        <w:rPr>
          <w:color w:val="000000"/>
          <w:lang w:val="fr-FR"/>
        </w:rPr>
      </w:pPr>
      <w:r>
        <w:rPr>
          <w:color w:val="000000"/>
          <w:lang w:val="fr-FR"/>
        </w:rPr>
        <w:t>- L’ensemble des travaux préparatoires,</w:t>
      </w:r>
    </w:p>
    <w:p w14:paraId="63CDC074" w14:textId="77777777" w:rsidR="004932DC" w:rsidRDefault="00D97A68">
      <w:pPr>
        <w:pStyle w:val="ParagrapheIndent2"/>
        <w:spacing w:line="232" w:lineRule="exact"/>
        <w:jc w:val="both"/>
        <w:rPr>
          <w:color w:val="000000"/>
          <w:lang w:val="fr-FR"/>
        </w:rPr>
      </w:pPr>
      <w:r>
        <w:rPr>
          <w:color w:val="000000"/>
          <w:lang w:val="fr-FR"/>
        </w:rPr>
        <w:t>- L’ensemble des travaux de désamiantage et de curage,</w:t>
      </w:r>
    </w:p>
    <w:p w14:paraId="675D0E09" w14:textId="77777777" w:rsidR="004932DC" w:rsidRDefault="00D97A68">
      <w:pPr>
        <w:pStyle w:val="ParagrapheIndent2"/>
        <w:spacing w:line="232" w:lineRule="exact"/>
        <w:jc w:val="both"/>
        <w:rPr>
          <w:color w:val="000000"/>
          <w:lang w:val="fr-FR"/>
        </w:rPr>
      </w:pPr>
      <w:r>
        <w:rPr>
          <w:color w:val="000000"/>
          <w:lang w:val="fr-FR"/>
        </w:rPr>
        <w:t>- L’ensemble des travaux de charpente bois, faux-plafond et menuiseries intérieures,</w:t>
      </w:r>
    </w:p>
    <w:p w14:paraId="77F05EAF" w14:textId="77777777" w:rsidR="004932DC" w:rsidRDefault="00D97A68">
      <w:pPr>
        <w:pStyle w:val="ParagrapheIndent2"/>
        <w:spacing w:line="232" w:lineRule="exact"/>
        <w:jc w:val="both"/>
        <w:rPr>
          <w:color w:val="000000"/>
          <w:lang w:val="fr-FR"/>
        </w:rPr>
      </w:pPr>
      <w:r>
        <w:rPr>
          <w:color w:val="000000"/>
          <w:lang w:val="fr-FR"/>
        </w:rPr>
        <w:t>- L’ensemble des travaux de revêtements de sol et de peinture,</w:t>
      </w:r>
    </w:p>
    <w:p w14:paraId="5B6D6399" w14:textId="77777777" w:rsidR="004932DC" w:rsidRDefault="00D97A68">
      <w:pPr>
        <w:pStyle w:val="ParagrapheIndent2"/>
        <w:spacing w:line="232" w:lineRule="exact"/>
        <w:jc w:val="both"/>
        <w:rPr>
          <w:color w:val="000000"/>
          <w:lang w:val="fr-FR"/>
        </w:rPr>
      </w:pPr>
      <w:r>
        <w:rPr>
          <w:color w:val="000000"/>
          <w:lang w:val="fr-FR"/>
        </w:rPr>
        <w:t>- L’ensemble des travaux de CFO/</w:t>
      </w:r>
      <w:proofErr w:type="spellStart"/>
      <w:r>
        <w:rPr>
          <w:color w:val="000000"/>
          <w:lang w:val="fr-FR"/>
        </w:rPr>
        <w:t>cfa</w:t>
      </w:r>
      <w:proofErr w:type="spellEnd"/>
      <w:r>
        <w:rPr>
          <w:color w:val="000000"/>
          <w:lang w:val="fr-FR"/>
        </w:rPr>
        <w:t xml:space="preserve"> et SSI.</w:t>
      </w:r>
    </w:p>
    <w:p w14:paraId="0E92C086" w14:textId="77777777" w:rsidR="004932DC" w:rsidRDefault="004932DC">
      <w:pPr>
        <w:pStyle w:val="ParagrapheIndent2"/>
        <w:spacing w:line="232" w:lineRule="exact"/>
        <w:jc w:val="both"/>
        <w:rPr>
          <w:color w:val="000000"/>
          <w:lang w:val="fr-FR"/>
        </w:rPr>
      </w:pPr>
    </w:p>
    <w:p w14:paraId="2EF08349" w14:textId="77777777" w:rsidR="004932DC" w:rsidRDefault="00D97A68">
      <w:pPr>
        <w:pStyle w:val="ParagrapheIndent2"/>
        <w:spacing w:line="232" w:lineRule="exact"/>
        <w:jc w:val="both"/>
        <w:rPr>
          <w:color w:val="000000"/>
          <w:lang w:val="fr-FR"/>
        </w:rPr>
      </w:pPr>
      <w:r>
        <w:rPr>
          <w:color w:val="000000"/>
          <w:lang w:val="fr-FR"/>
        </w:rPr>
        <w:t>L’ensemble de ces ouvrages conduit à réaliser des travaux de natures multiples et en particulier :</w:t>
      </w:r>
    </w:p>
    <w:p w14:paraId="5BE9609C" w14:textId="77777777" w:rsidR="004932DC" w:rsidRDefault="00D97A68">
      <w:pPr>
        <w:pStyle w:val="ParagrapheIndent2"/>
        <w:spacing w:line="232" w:lineRule="exact"/>
        <w:jc w:val="both"/>
        <w:rPr>
          <w:color w:val="000000"/>
          <w:lang w:val="fr-FR"/>
        </w:rPr>
      </w:pPr>
      <w:r>
        <w:rPr>
          <w:color w:val="000000"/>
          <w:lang w:val="fr-FR"/>
        </w:rPr>
        <w:t>- Des travaux préparatoires tels que les installations de chantiers et la base vie, la mise en place de barrières et clôtures de chantiers, la mise en place de protections cloisonnements et protections provisoires, …</w:t>
      </w:r>
    </w:p>
    <w:p w14:paraId="232C1964" w14:textId="77777777" w:rsidR="004932DC" w:rsidRDefault="00D97A68">
      <w:pPr>
        <w:pStyle w:val="ParagrapheIndent2"/>
        <w:spacing w:line="232" w:lineRule="exact"/>
        <w:jc w:val="both"/>
        <w:rPr>
          <w:color w:val="000000"/>
          <w:lang w:val="fr-FR"/>
        </w:rPr>
      </w:pPr>
      <w:r>
        <w:rPr>
          <w:color w:val="000000"/>
          <w:lang w:val="fr-FR"/>
        </w:rPr>
        <w:t>- L’installation de protections collectives provisoires,</w:t>
      </w:r>
    </w:p>
    <w:p w14:paraId="6DD6C733" w14:textId="77777777" w:rsidR="004932DC" w:rsidRDefault="00D97A68">
      <w:pPr>
        <w:pStyle w:val="ParagrapheIndent2"/>
        <w:spacing w:after="240" w:line="232" w:lineRule="exact"/>
        <w:jc w:val="both"/>
        <w:rPr>
          <w:color w:val="000000"/>
          <w:lang w:val="fr-FR"/>
        </w:rPr>
      </w:pPr>
      <w:r>
        <w:rPr>
          <w:color w:val="000000"/>
          <w:lang w:val="fr-FR"/>
        </w:rPr>
        <w:t>- Des reconnaissances des réseaux et ouvrages existants.</w:t>
      </w:r>
    </w:p>
    <w:p w14:paraId="63A4E05E" w14:textId="77777777" w:rsidR="004932DC" w:rsidRDefault="00D97A68">
      <w:pPr>
        <w:pStyle w:val="ParagrapheIndent2"/>
        <w:spacing w:line="232" w:lineRule="exact"/>
        <w:jc w:val="both"/>
        <w:rPr>
          <w:color w:val="000000"/>
          <w:lang w:val="fr-FR"/>
        </w:rPr>
      </w:pPr>
      <w:r>
        <w:rPr>
          <w:color w:val="000000"/>
          <w:lang w:val="fr-FR"/>
        </w:rPr>
        <w:t>Lieu(x) d'exécution :</w:t>
      </w:r>
    </w:p>
    <w:p w14:paraId="47406544" w14:textId="77777777" w:rsidR="004932DC" w:rsidRDefault="00D97A68">
      <w:pPr>
        <w:pStyle w:val="ParagrapheIndent2"/>
        <w:spacing w:line="232" w:lineRule="exact"/>
        <w:jc w:val="both"/>
        <w:rPr>
          <w:color w:val="000000"/>
          <w:lang w:val="fr-FR"/>
        </w:rPr>
      </w:pPr>
      <w:r>
        <w:rPr>
          <w:color w:val="000000"/>
          <w:lang w:val="fr-FR"/>
        </w:rPr>
        <w:t>IUT de CACHAN</w:t>
      </w:r>
    </w:p>
    <w:p w14:paraId="0C79C9DB" w14:textId="77777777" w:rsidR="004932DC" w:rsidRDefault="00D97A68">
      <w:pPr>
        <w:pStyle w:val="ParagrapheIndent2"/>
        <w:spacing w:after="240" w:line="232" w:lineRule="exact"/>
        <w:jc w:val="both"/>
        <w:rPr>
          <w:color w:val="000000"/>
          <w:lang w:val="fr-FR"/>
        </w:rPr>
      </w:pPr>
      <w:r>
        <w:rPr>
          <w:color w:val="000000"/>
          <w:lang w:val="fr-FR"/>
        </w:rPr>
        <w:t>94230 Cachan</w:t>
      </w:r>
    </w:p>
    <w:p w14:paraId="37419C78" w14:textId="77777777" w:rsidR="004932DC" w:rsidRDefault="00D97A68">
      <w:pPr>
        <w:pStyle w:val="Titre2"/>
        <w:ind w:left="280"/>
        <w:rPr>
          <w:rFonts w:ascii="Trebuchet MS" w:eastAsia="Trebuchet MS" w:hAnsi="Trebuchet MS" w:cs="Trebuchet MS"/>
          <w:i w:val="0"/>
          <w:color w:val="000000"/>
          <w:sz w:val="24"/>
          <w:lang w:val="fr-FR"/>
        </w:rPr>
      </w:pPr>
      <w:bookmarkStart w:id="4" w:name="ArtL2_CCAP-1-A2.2"/>
      <w:bookmarkStart w:id="5" w:name="_Toc224294673"/>
      <w:bookmarkEnd w:id="4"/>
      <w:r>
        <w:rPr>
          <w:rFonts w:ascii="Trebuchet MS" w:eastAsia="Trebuchet MS" w:hAnsi="Trebuchet MS" w:cs="Trebuchet MS"/>
          <w:i w:val="0"/>
          <w:color w:val="000000"/>
          <w:sz w:val="24"/>
          <w:lang w:val="fr-FR"/>
        </w:rPr>
        <w:t>1.2 - Décomposition du contrat</w:t>
      </w:r>
      <w:bookmarkEnd w:id="5"/>
    </w:p>
    <w:p w14:paraId="6B1C6D20" w14:textId="77777777" w:rsidR="004932DC" w:rsidRDefault="00D97A68">
      <w:pPr>
        <w:pStyle w:val="ParagrapheIndent2"/>
        <w:spacing w:line="232" w:lineRule="exact"/>
        <w:jc w:val="both"/>
        <w:rPr>
          <w:color w:val="000000"/>
          <w:lang w:val="fr-FR"/>
        </w:rPr>
      </w:pPr>
      <w:r>
        <w:rPr>
          <w:color w:val="000000"/>
          <w:lang w:val="fr-FR"/>
        </w:rPr>
        <w:t>Les prestations sont réparties en 4 Lot(s) :</w:t>
      </w:r>
    </w:p>
    <w:p w14:paraId="3C93540B" w14:textId="77777777" w:rsidR="004932DC" w:rsidRDefault="004932DC">
      <w:pPr>
        <w:pStyle w:val="ParagrapheIndent2"/>
        <w:spacing w:line="232" w:lineRule="exact"/>
        <w:jc w:val="both"/>
        <w:rPr>
          <w:color w:val="000000"/>
          <w:lang w:val="fr-FR"/>
        </w:rPr>
      </w:pPr>
    </w:p>
    <w:tbl>
      <w:tblPr>
        <w:tblW w:w="0" w:type="auto"/>
        <w:tblInd w:w="500" w:type="dxa"/>
        <w:tblLayout w:type="fixed"/>
        <w:tblLook w:val="04A0" w:firstRow="1" w:lastRow="0" w:firstColumn="1" w:lastColumn="0" w:noHBand="0" w:noVBand="1"/>
      </w:tblPr>
      <w:tblGrid>
        <w:gridCol w:w="1800"/>
        <w:gridCol w:w="6800"/>
      </w:tblGrid>
      <w:tr w:rsidR="004932DC" w14:paraId="4210105D" w14:textId="77777777">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B0C07BA" w14:textId="77777777" w:rsidR="004932DC" w:rsidRDefault="00D97A6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79173B1" w14:textId="77777777" w:rsidR="004932DC" w:rsidRDefault="00D97A6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r>
      <w:tr w:rsidR="004932DC" w14:paraId="471EE1BD"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508910" w14:textId="77777777" w:rsidR="004932DC" w:rsidRDefault="00D97A6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A71D61" w14:textId="77777777" w:rsidR="004932DC" w:rsidRDefault="00D97A6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Curage désamiantage</w:t>
            </w:r>
          </w:p>
        </w:tc>
      </w:tr>
      <w:tr w:rsidR="004932DC" w14:paraId="1F903C03"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C6DECA" w14:textId="77777777" w:rsidR="004932DC" w:rsidRDefault="00D97A6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5D97AB" w14:textId="017ADF98" w:rsidR="004932DC" w:rsidRDefault="004A294C">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Aménagements intérieurs</w:t>
            </w:r>
          </w:p>
        </w:tc>
      </w:tr>
      <w:tr w:rsidR="004932DC" w14:paraId="7ADCC0E1"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5AFE1A" w14:textId="77777777" w:rsidR="004932DC" w:rsidRDefault="00D97A6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D3226E" w14:textId="77777777" w:rsidR="004932DC" w:rsidRDefault="00D97A6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Mobilier</w:t>
            </w:r>
          </w:p>
        </w:tc>
      </w:tr>
      <w:tr w:rsidR="004932DC" w14:paraId="060C8A9A"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E07FBD" w14:textId="77777777" w:rsidR="004932DC" w:rsidRDefault="00D97A6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911CDA" w14:textId="605C8AB8" w:rsidR="004932DC" w:rsidRDefault="00D97A6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CFO/CFA</w:t>
            </w:r>
            <w:r w:rsidR="00CB0F8B">
              <w:rPr>
                <w:rFonts w:ascii="Trebuchet MS" w:eastAsia="Trebuchet MS" w:hAnsi="Trebuchet MS" w:cs="Trebuchet MS"/>
                <w:color w:val="000000"/>
                <w:sz w:val="20"/>
                <w:lang w:val="fr-FR"/>
              </w:rPr>
              <w:t>/SSI</w:t>
            </w:r>
          </w:p>
        </w:tc>
      </w:tr>
    </w:tbl>
    <w:p w14:paraId="2A2DF14A" w14:textId="77777777" w:rsidR="004932DC" w:rsidRDefault="004932DC">
      <w:pPr>
        <w:sectPr w:rsidR="004932DC">
          <w:footerReference w:type="default" r:id="rId20"/>
          <w:pgSz w:w="11900" w:h="16840"/>
          <w:pgMar w:top="1140" w:right="1140" w:bottom="1140" w:left="1140" w:header="1140" w:footer="1140" w:gutter="0"/>
          <w:cols w:space="708"/>
        </w:sectPr>
      </w:pPr>
    </w:p>
    <w:p w14:paraId="3F8E7854" w14:textId="77777777" w:rsidR="004932DC" w:rsidRDefault="00D97A68">
      <w:pPr>
        <w:pStyle w:val="Titre1"/>
        <w:shd w:val="clear" w:color="FD2456" w:fill="FD2456"/>
        <w:rPr>
          <w:rFonts w:ascii="Trebuchet MS" w:eastAsia="Trebuchet MS" w:hAnsi="Trebuchet MS" w:cs="Trebuchet MS"/>
          <w:color w:val="FFFFFF"/>
          <w:sz w:val="28"/>
          <w:lang w:val="fr-FR"/>
        </w:rPr>
      </w:pPr>
      <w:bookmarkStart w:id="6" w:name="ArtL1_CCAP-1-A3"/>
      <w:bookmarkStart w:id="7" w:name="_Toc224294674"/>
      <w:bookmarkEnd w:id="6"/>
      <w:r>
        <w:rPr>
          <w:rFonts w:ascii="Trebuchet MS" w:eastAsia="Trebuchet MS" w:hAnsi="Trebuchet MS" w:cs="Trebuchet MS"/>
          <w:color w:val="FFFFFF"/>
          <w:sz w:val="28"/>
          <w:lang w:val="fr-FR"/>
        </w:rPr>
        <w:lastRenderedPageBreak/>
        <w:t>2 - Pièces contractuelles</w:t>
      </w:r>
      <w:bookmarkEnd w:id="7"/>
    </w:p>
    <w:p w14:paraId="57AAFD30" w14:textId="77777777" w:rsidR="004932DC" w:rsidRDefault="00D97A68">
      <w:pPr>
        <w:spacing w:line="60" w:lineRule="exact"/>
        <w:rPr>
          <w:sz w:val="6"/>
        </w:rPr>
      </w:pPr>
      <w:r>
        <w:t xml:space="preserve"> </w:t>
      </w:r>
    </w:p>
    <w:p w14:paraId="55C01000" w14:textId="77777777" w:rsidR="004932DC" w:rsidRDefault="00D97A68">
      <w:pPr>
        <w:pStyle w:val="ParagrapheIndent1"/>
        <w:spacing w:line="232" w:lineRule="exact"/>
        <w:jc w:val="both"/>
        <w:rPr>
          <w:color w:val="000000"/>
          <w:lang w:val="fr-FR"/>
        </w:rPr>
      </w:pPr>
      <w:r>
        <w:rPr>
          <w:color w:val="000000"/>
          <w:lang w:val="fr-FR"/>
        </w:rPr>
        <w:t>Les pièces contractuelles sont les suivantes et, en cas de contradiction entre leurs stipulations, prévalent dans cet ordre de priorité :</w:t>
      </w:r>
    </w:p>
    <w:p w14:paraId="4432A99D" w14:textId="77777777" w:rsidR="004932DC" w:rsidRDefault="00D97A68">
      <w:pPr>
        <w:pStyle w:val="ParagrapheIndent1"/>
        <w:spacing w:line="232" w:lineRule="exact"/>
        <w:jc w:val="both"/>
        <w:rPr>
          <w:color w:val="000000"/>
          <w:lang w:val="fr-FR"/>
        </w:rPr>
      </w:pPr>
      <w:r>
        <w:rPr>
          <w:color w:val="000000"/>
          <w:lang w:val="fr-FR"/>
        </w:rPr>
        <w:t>- L'acte d'engagement (AE) et ses annexes financières</w:t>
      </w:r>
    </w:p>
    <w:p w14:paraId="68956402" w14:textId="77777777" w:rsidR="004932DC" w:rsidRDefault="00D97A68">
      <w:pPr>
        <w:pStyle w:val="ParagrapheIndent1"/>
        <w:spacing w:line="232" w:lineRule="exact"/>
        <w:jc w:val="both"/>
        <w:rPr>
          <w:color w:val="000000"/>
          <w:lang w:val="fr-FR"/>
        </w:rPr>
      </w:pPr>
      <w:r>
        <w:rPr>
          <w:color w:val="000000"/>
          <w:lang w:val="fr-FR"/>
        </w:rPr>
        <w:t>- Le cahier des clauses administratives particulières (CCAP)</w:t>
      </w:r>
    </w:p>
    <w:p w14:paraId="462A9431" w14:textId="6C5AA929" w:rsidR="004932DC" w:rsidRDefault="00D97A68">
      <w:pPr>
        <w:pStyle w:val="ParagrapheIndent1"/>
        <w:spacing w:line="232" w:lineRule="exact"/>
        <w:jc w:val="both"/>
        <w:rPr>
          <w:color w:val="000000"/>
          <w:lang w:val="fr-FR"/>
        </w:rPr>
      </w:pPr>
      <w:r>
        <w:rPr>
          <w:color w:val="000000"/>
          <w:lang w:val="fr-FR"/>
        </w:rPr>
        <w:t>- Le cahier des clauses techniques particulières (CCTP) et ses annexes</w:t>
      </w:r>
    </w:p>
    <w:p w14:paraId="6D187B1C" w14:textId="4A2867C4" w:rsidR="006A7D11" w:rsidRPr="006A7D11" w:rsidRDefault="006A7D11" w:rsidP="006A7D11">
      <w:pPr>
        <w:pStyle w:val="ParagrapheIndent1"/>
        <w:spacing w:line="232" w:lineRule="exact"/>
        <w:jc w:val="both"/>
        <w:rPr>
          <w:color w:val="000000"/>
          <w:lang w:val="fr-FR"/>
        </w:rPr>
      </w:pPr>
      <w:r w:rsidRPr="006A7D11">
        <w:rPr>
          <w:color w:val="000000"/>
          <w:lang w:val="fr-FR"/>
        </w:rPr>
        <w:t>- Le cahier des clauses techniques communes (CCTC)</w:t>
      </w:r>
    </w:p>
    <w:p w14:paraId="6A83F21E" w14:textId="77777777" w:rsidR="004932DC" w:rsidRDefault="00D97A68">
      <w:pPr>
        <w:pStyle w:val="ParagrapheIndent1"/>
        <w:spacing w:line="232" w:lineRule="exact"/>
        <w:jc w:val="both"/>
        <w:rPr>
          <w:color w:val="000000"/>
          <w:lang w:val="fr-FR"/>
        </w:rPr>
      </w:pPr>
      <w:r>
        <w:rPr>
          <w:color w:val="000000"/>
          <w:lang w:val="fr-FR"/>
        </w:rPr>
        <w:t>- Le calendrier détaillé d'exécution</w:t>
      </w:r>
    </w:p>
    <w:p w14:paraId="6D939354" w14:textId="451A4359" w:rsidR="00D03942" w:rsidRDefault="00D03942" w:rsidP="00D03942">
      <w:pPr>
        <w:pStyle w:val="ParagrapheIndent1"/>
        <w:spacing w:line="232" w:lineRule="exact"/>
        <w:jc w:val="both"/>
        <w:rPr>
          <w:color w:val="000000"/>
          <w:lang w:val="fr-FR"/>
        </w:rPr>
      </w:pPr>
      <w:r>
        <w:rPr>
          <w:color w:val="000000"/>
          <w:lang w:val="fr-FR"/>
        </w:rPr>
        <w:t>- La décomposition du prix global forfaitaire (DPGF)</w:t>
      </w:r>
    </w:p>
    <w:p w14:paraId="1B96818E" w14:textId="4CE71F14" w:rsidR="00D03942" w:rsidRPr="006A7D11" w:rsidRDefault="00D03942" w:rsidP="006A7D11">
      <w:pPr>
        <w:pStyle w:val="ParagrapheIndent1"/>
        <w:spacing w:line="232" w:lineRule="exact"/>
        <w:jc w:val="both"/>
        <w:rPr>
          <w:color w:val="000000"/>
          <w:lang w:val="fr-FR"/>
        </w:rPr>
      </w:pPr>
      <w:r w:rsidRPr="006A7D11">
        <w:rPr>
          <w:color w:val="000000"/>
          <w:lang w:val="fr-FR"/>
        </w:rPr>
        <w:t>- le planning remis par le titulaire dans son offre</w:t>
      </w:r>
    </w:p>
    <w:p w14:paraId="59A0307C" w14:textId="248B4EC2" w:rsidR="00D03942" w:rsidRPr="006A7D11" w:rsidRDefault="00D03942" w:rsidP="006A7D11">
      <w:pPr>
        <w:pStyle w:val="ParagrapheIndent1"/>
        <w:spacing w:line="232" w:lineRule="exact"/>
        <w:jc w:val="both"/>
        <w:rPr>
          <w:color w:val="000000"/>
          <w:lang w:val="fr-FR"/>
        </w:rPr>
      </w:pPr>
      <w:r w:rsidRPr="006A7D11">
        <w:rPr>
          <w:color w:val="000000"/>
          <w:lang w:val="fr-FR"/>
        </w:rPr>
        <w:t>- le mémoire technique remise par le titulaire dans son offre</w:t>
      </w:r>
    </w:p>
    <w:p w14:paraId="44362E1B" w14:textId="01CBA319" w:rsidR="00D03942" w:rsidRPr="006A7D11" w:rsidRDefault="002D4027" w:rsidP="006A7D11">
      <w:pPr>
        <w:pStyle w:val="ParagrapheIndent1"/>
        <w:spacing w:line="232" w:lineRule="exact"/>
        <w:jc w:val="both"/>
        <w:rPr>
          <w:color w:val="000000"/>
          <w:lang w:val="fr-FR"/>
        </w:rPr>
      </w:pPr>
      <w:r w:rsidRPr="006A7D11">
        <w:rPr>
          <w:color w:val="000000"/>
          <w:lang w:val="fr-FR"/>
        </w:rPr>
        <w:t xml:space="preserve"> - Le cahier des clauses administratives générales (CCAG travaux)</w:t>
      </w:r>
    </w:p>
    <w:p w14:paraId="1AE1E936" w14:textId="77777777" w:rsidR="00D03942" w:rsidRPr="002D4027" w:rsidRDefault="00D03942" w:rsidP="002D4027">
      <w:pPr>
        <w:rPr>
          <w:lang w:val="fr-FR"/>
        </w:rPr>
      </w:pPr>
    </w:p>
    <w:p w14:paraId="1E390DC8" w14:textId="77777777" w:rsidR="004932DC" w:rsidRDefault="00D97A68">
      <w:pPr>
        <w:pStyle w:val="Titre1"/>
        <w:shd w:val="clear" w:color="FD2456" w:fill="FD2456"/>
        <w:rPr>
          <w:rFonts w:ascii="Trebuchet MS" w:eastAsia="Trebuchet MS" w:hAnsi="Trebuchet MS" w:cs="Trebuchet MS"/>
          <w:color w:val="FFFFFF"/>
          <w:sz w:val="28"/>
          <w:lang w:val="fr-FR"/>
        </w:rPr>
      </w:pPr>
      <w:bookmarkStart w:id="8" w:name="ArtL1_CCAP-1-A4"/>
      <w:bookmarkStart w:id="9" w:name="_Toc224294675"/>
      <w:bookmarkEnd w:id="8"/>
      <w:r>
        <w:rPr>
          <w:rFonts w:ascii="Trebuchet MS" w:eastAsia="Trebuchet MS" w:hAnsi="Trebuchet MS" w:cs="Trebuchet MS"/>
          <w:color w:val="FFFFFF"/>
          <w:sz w:val="28"/>
          <w:lang w:val="fr-FR"/>
        </w:rPr>
        <w:t>3 - Intervenants</w:t>
      </w:r>
      <w:bookmarkEnd w:id="9"/>
    </w:p>
    <w:p w14:paraId="0DD26E47" w14:textId="77777777" w:rsidR="004932DC" w:rsidRPr="002F689B" w:rsidRDefault="00D97A68">
      <w:pPr>
        <w:spacing w:line="60" w:lineRule="exact"/>
        <w:rPr>
          <w:sz w:val="6"/>
          <w:lang w:val="fr-FR"/>
        </w:rPr>
      </w:pPr>
      <w:r w:rsidRPr="002F689B">
        <w:rPr>
          <w:lang w:val="fr-FR"/>
        </w:rPr>
        <w:t xml:space="preserve"> </w:t>
      </w:r>
    </w:p>
    <w:p w14:paraId="277F75F6" w14:textId="77777777" w:rsidR="002F689B" w:rsidRDefault="002F689B" w:rsidP="002F689B">
      <w:pPr>
        <w:pStyle w:val="Titre2"/>
        <w:ind w:left="280"/>
        <w:rPr>
          <w:rFonts w:ascii="Trebuchet MS" w:eastAsia="Trebuchet MS" w:hAnsi="Trebuchet MS" w:cs="Trebuchet MS"/>
          <w:i w:val="0"/>
          <w:color w:val="000000"/>
          <w:sz w:val="24"/>
          <w:lang w:val="fr-FR"/>
        </w:rPr>
      </w:pPr>
      <w:bookmarkStart w:id="10" w:name="ArtL2_CCAP-1-A4.7"/>
      <w:bookmarkStart w:id="11" w:name="ArtL1_CCAP-1-A6"/>
      <w:bookmarkStart w:id="12" w:name="_Toc224294676"/>
      <w:bookmarkEnd w:id="10"/>
      <w:bookmarkEnd w:id="11"/>
      <w:r>
        <w:rPr>
          <w:rFonts w:ascii="Trebuchet MS" w:eastAsia="Trebuchet MS" w:hAnsi="Trebuchet MS" w:cs="Trebuchet MS"/>
          <w:i w:val="0"/>
          <w:color w:val="000000"/>
          <w:sz w:val="24"/>
          <w:lang w:val="fr-FR"/>
        </w:rPr>
        <w:t>3.1 - Ordonnancement, Pilotage et Coordination du chantier</w:t>
      </w:r>
      <w:bookmarkEnd w:id="12"/>
    </w:p>
    <w:p w14:paraId="5FDD31FC" w14:textId="77777777" w:rsidR="002F689B" w:rsidRDefault="002F689B" w:rsidP="002F689B">
      <w:pPr>
        <w:pStyle w:val="ParagrapheIndent2"/>
        <w:spacing w:after="240" w:line="232" w:lineRule="exact"/>
        <w:jc w:val="both"/>
        <w:rPr>
          <w:color w:val="000000"/>
          <w:lang w:val="fr-FR"/>
        </w:rPr>
      </w:pPr>
      <w:r>
        <w:rPr>
          <w:color w:val="000000"/>
          <w:lang w:val="fr-FR"/>
        </w:rPr>
        <w:t>Le titulaire de la mission d'ordonnancement, pilotage et coordination du chantier est assuré par OMC ARCHITECTURE, co-traitant OMEGA Alliance.</w:t>
      </w:r>
    </w:p>
    <w:p w14:paraId="4759BBCE" w14:textId="6B3592C2" w:rsidR="002F689B" w:rsidRDefault="002F689B" w:rsidP="002F689B">
      <w:pPr>
        <w:pStyle w:val="Titre2"/>
        <w:ind w:left="280"/>
        <w:rPr>
          <w:rFonts w:ascii="Trebuchet MS" w:eastAsia="Trebuchet MS" w:hAnsi="Trebuchet MS" w:cs="Trebuchet MS"/>
          <w:i w:val="0"/>
          <w:color w:val="000000"/>
          <w:sz w:val="24"/>
          <w:lang w:val="fr-FR"/>
        </w:rPr>
      </w:pPr>
      <w:bookmarkStart w:id="13" w:name="ArtL2_RC-2-A4.8"/>
      <w:bookmarkStart w:id="14" w:name="ArtL2_RC-2-A4.9"/>
      <w:bookmarkStart w:id="15" w:name="_Toc224294677"/>
      <w:bookmarkEnd w:id="13"/>
      <w:bookmarkEnd w:id="14"/>
      <w:r>
        <w:rPr>
          <w:rFonts w:ascii="Trebuchet MS" w:eastAsia="Trebuchet MS" w:hAnsi="Trebuchet MS" w:cs="Trebuchet MS"/>
          <w:i w:val="0"/>
          <w:color w:val="000000"/>
          <w:sz w:val="24"/>
          <w:lang w:val="fr-FR"/>
        </w:rPr>
        <w:t>3.</w:t>
      </w:r>
      <w:r w:rsidR="00247320">
        <w:rPr>
          <w:rFonts w:ascii="Trebuchet MS" w:eastAsia="Trebuchet MS" w:hAnsi="Trebuchet MS" w:cs="Trebuchet MS"/>
          <w:i w:val="0"/>
          <w:color w:val="000000"/>
          <w:sz w:val="24"/>
          <w:lang w:val="fr-FR"/>
        </w:rPr>
        <w:t>2</w:t>
      </w:r>
      <w:r>
        <w:rPr>
          <w:rFonts w:ascii="Trebuchet MS" w:eastAsia="Trebuchet MS" w:hAnsi="Trebuchet MS" w:cs="Trebuchet MS"/>
          <w:i w:val="0"/>
          <w:color w:val="000000"/>
          <w:sz w:val="24"/>
          <w:lang w:val="fr-FR"/>
        </w:rPr>
        <w:t xml:space="preserve"> - Contrôle technique</w:t>
      </w:r>
      <w:bookmarkEnd w:id="15"/>
    </w:p>
    <w:p w14:paraId="5886B157" w14:textId="45AEFDE0" w:rsidR="002F689B" w:rsidRDefault="002F689B" w:rsidP="002F689B">
      <w:pPr>
        <w:pStyle w:val="ParagrapheIndent2"/>
        <w:spacing w:after="240"/>
        <w:jc w:val="both"/>
        <w:rPr>
          <w:color w:val="000000"/>
          <w:lang w:val="fr-FR"/>
        </w:rPr>
      </w:pPr>
      <w:r>
        <w:rPr>
          <w:color w:val="000000"/>
          <w:lang w:val="fr-FR"/>
        </w:rPr>
        <w:t>L</w:t>
      </w:r>
      <w:r w:rsidR="004A294C">
        <w:rPr>
          <w:color w:val="000000"/>
          <w:lang w:val="fr-FR"/>
        </w:rPr>
        <w:t>a mission de</w:t>
      </w:r>
      <w:r>
        <w:rPr>
          <w:color w:val="000000"/>
          <w:lang w:val="fr-FR"/>
        </w:rPr>
        <w:t xml:space="preserve"> contrôle technique est </w:t>
      </w:r>
      <w:proofErr w:type="gramStart"/>
      <w:r>
        <w:rPr>
          <w:color w:val="000000"/>
          <w:lang w:val="fr-FR"/>
        </w:rPr>
        <w:t>assuré</w:t>
      </w:r>
      <w:proofErr w:type="gramEnd"/>
      <w:r>
        <w:rPr>
          <w:color w:val="000000"/>
          <w:lang w:val="fr-FR"/>
        </w:rPr>
        <w:t xml:space="preserve"> par Bureau VERITAS Construction.</w:t>
      </w:r>
    </w:p>
    <w:p w14:paraId="424E38D6" w14:textId="1EA183E2" w:rsidR="002F689B" w:rsidRDefault="002F689B" w:rsidP="002F689B">
      <w:pPr>
        <w:pStyle w:val="Titre2"/>
        <w:ind w:left="280"/>
        <w:rPr>
          <w:rFonts w:ascii="Trebuchet MS" w:eastAsia="Trebuchet MS" w:hAnsi="Trebuchet MS" w:cs="Trebuchet MS"/>
          <w:i w:val="0"/>
          <w:color w:val="000000"/>
          <w:sz w:val="24"/>
          <w:lang w:val="fr-FR"/>
        </w:rPr>
      </w:pPr>
      <w:bookmarkStart w:id="16" w:name="ArtL2_RC-2-A4.10"/>
      <w:bookmarkStart w:id="17" w:name="_Toc224294678"/>
      <w:bookmarkEnd w:id="16"/>
      <w:r>
        <w:rPr>
          <w:rFonts w:ascii="Trebuchet MS" w:eastAsia="Trebuchet MS" w:hAnsi="Trebuchet MS" w:cs="Trebuchet MS"/>
          <w:i w:val="0"/>
          <w:color w:val="000000"/>
          <w:sz w:val="24"/>
          <w:lang w:val="fr-FR"/>
        </w:rPr>
        <w:t>3.</w:t>
      </w:r>
      <w:r w:rsidR="00247320">
        <w:rPr>
          <w:rFonts w:ascii="Trebuchet MS" w:eastAsia="Trebuchet MS" w:hAnsi="Trebuchet MS" w:cs="Trebuchet MS"/>
          <w:i w:val="0"/>
          <w:color w:val="000000"/>
          <w:sz w:val="24"/>
          <w:lang w:val="fr-FR"/>
        </w:rPr>
        <w:t>3</w:t>
      </w:r>
      <w:r>
        <w:rPr>
          <w:rFonts w:ascii="Trebuchet MS" w:eastAsia="Trebuchet MS" w:hAnsi="Trebuchet MS" w:cs="Trebuchet MS"/>
          <w:i w:val="0"/>
          <w:color w:val="000000"/>
          <w:sz w:val="24"/>
          <w:lang w:val="fr-FR"/>
        </w:rPr>
        <w:t xml:space="preserve"> - Sécurité et protection de la santé des travailleurs</w:t>
      </w:r>
      <w:bookmarkEnd w:id="17"/>
    </w:p>
    <w:p w14:paraId="4DE7489A" w14:textId="4D5C6EBD" w:rsidR="002F689B" w:rsidRDefault="002F689B" w:rsidP="002F689B">
      <w:pPr>
        <w:pStyle w:val="ParagrapheIndent2"/>
        <w:spacing w:after="240" w:line="232" w:lineRule="exact"/>
        <w:jc w:val="both"/>
        <w:rPr>
          <w:color w:val="000000"/>
          <w:lang w:val="fr-FR"/>
        </w:rPr>
      </w:pPr>
      <w:r>
        <w:rPr>
          <w:color w:val="000000"/>
          <w:lang w:val="fr-FR"/>
        </w:rPr>
        <w:t xml:space="preserve">La coordination sécurité et protection de la santé pour cette opération de niveau III </w:t>
      </w:r>
      <w:r w:rsidR="004A294C">
        <w:rPr>
          <w:color w:val="000000"/>
          <w:lang w:val="fr-FR"/>
        </w:rPr>
        <w:t xml:space="preserve">est </w:t>
      </w:r>
      <w:r>
        <w:rPr>
          <w:color w:val="000000"/>
          <w:lang w:val="fr-FR"/>
        </w:rPr>
        <w:t>assurée</w:t>
      </w:r>
      <w:r w:rsidR="004A294C">
        <w:rPr>
          <w:color w:val="000000"/>
          <w:lang w:val="fr-FR"/>
        </w:rPr>
        <w:t xml:space="preserve"> </w:t>
      </w:r>
      <w:proofErr w:type="gramStart"/>
      <w:r w:rsidR="004A294C">
        <w:rPr>
          <w:color w:val="000000"/>
          <w:lang w:val="fr-FR"/>
        </w:rPr>
        <w:t xml:space="preserve">par </w:t>
      </w:r>
      <w:r>
        <w:rPr>
          <w:color w:val="000000"/>
          <w:lang w:val="fr-FR"/>
        </w:rPr>
        <w:t xml:space="preserve"> COORDINATION</w:t>
      </w:r>
      <w:proofErr w:type="gramEnd"/>
      <w:r>
        <w:rPr>
          <w:color w:val="000000"/>
          <w:lang w:val="fr-FR"/>
        </w:rPr>
        <w:t xml:space="preserve"> MANAGEMENT-MANAG.</w:t>
      </w:r>
    </w:p>
    <w:p w14:paraId="3B3C2FA6" w14:textId="77777777" w:rsidR="004932DC" w:rsidRDefault="00D97A68">
      <w:pPr>
        <w:pStyle w:val="Titre1"/>
        <w:shd w:val="clear" w:color="FD2456" w:fill="FD2456"/>
        <w:rPr>
          <w:rFonts w:ascii="Trebuchet MS" w:eastAsia="Trebuchet MS" w:hAnsi="Trebuchet MS" w:cs="Trebuchet MS"/>
          <w:color w:val="FFFFFF"/>
          <w:sz w:val="28"/>
          <w:lang w:val="fr-FR"/>
        </w:rPr>
      </w:pPr>
      <w:bookmarkStart w:id="18" w:name="_Toc224294679"/>
      <w:r>
        <w:rPr>
          <w:rFonts w:ascii="Trebuchet MS" w:eastAsia="Trebuchet MS" w:hAnsi="Trebuchet MS" w:cs="Trebuchet MS"/>
          <w:color w:val="FFFFFF"/>
          <w:sz w:val="28"/>
          <w:lang w:val="fr-FR"/>
        </w:rPr>
        <w:t>4 - Confidentialité et mesures de sécurité</w:t>
      </w:r>
      <w:bookmarkEnd w:id="18"/>
    </w:p>
    <w:p w14:paraId="0EFCB971" w14:textId="77777777" w:rsidR="004932DC" w:rsidRPr="002F689B" w:rsidRDefault="00D97A68">
      <w:pPr>
        <w:spacing w:line="60" w:lineRule="exact"/>
        <w:rPr>
          <w:sz w:val="6"/>
          <w:lang w:val="fr-FR"/>
        </w:rPr>
      </w:pPr>
      <w:r w:rsidRPr="002F689B">
        <w:rPr>
          <w:lang w:val="fr-FR"/>
        </w:rPr>
        <w:t xml:space="preserve"> </w:t>
      </w:r>
    </w:p>
    <w:p w14:paraId="1062D821" w14:textId="77777777" w:rsidR="004932DC" w:rsidRDefault="00D97A68">
      <w:pPr>
        <w:pStyle w:val="ParagrapheIndent1"/>
        <w:spacing w:after="240" w:line="232" w:lineRule="exact"/>
        <w:jc w:val="both"/>
        <w:rPr>
          <w:color w:val="000000"/>
          <w:lang w:val="fr-FR"/>
        </w:rPr>
      </w:pPr>
      <w:r>
        <w:rPr>
          <w:color w:val="000000"/>
          <w:lang w:val="fr-FR"/>
        </w:rPr>
        <w:t>Le présent contrat comporte une obligation de confidentialité telle que prévue à l'article 5.1 du CCAG-Travaux.</w:t>
      </w:r>
    </w:p>
    <w:p w14:paraId="3B0A26AE" w14:textId="77777777" w:rsidR="004932DC" w:rsidRDefault="00D97A68">
      <w:pPr>
        <w:pStyle w:val="ParagrapheIndent1"/>
        <w:spacing w:after="240"/>
        <w:jc w:val="both"/>
        <w:rPr>
          <w:color w:val="000000"/>
          <w:lang w:val="fr-FR"/>
        </w:rPr>
      </w:pPr>
      <w:r>
        <w:rPr>
          <w:color w:val="000000"/>
          <w:lang w:val="fr-FR"/>
        </w:rPr>
        <w:t>Les prestations sont soumises à des mesures de sécurité conformément à l'article 5.3 du CCAG-Travaux.</w:t>
      </w:r>
    </w:p>
    <w:p w14:paraId="0F7AC000" w14:textId="77777777" w:rsidR="004932DC" w:rsidRDefault="00D97A68">
      <w:pPr>
        <w:pStyle w:val="ParagrapheIndent1"/>
        <w:spacing w:after="240" w:line="232" w:lineRule="exact"/>
        <w:jc w:val="both"/>
        <w:rPr>
          <w:color w:val="000000"/>
          <w:lang w:val="fr-FR"/>
        </w:rPr>
      </w:pPr>
      <w:r>
        <w:rPr>
          <w:color w:val="000000"/>
          <w:lang w:val="fr-FR"/>
        </w:rPr>
        <w:t>Le titulaire doit informer ses sous-traitants des obligations de confidentialité et/ou des mesures de sécurité.</w:t>
      </w:r>
    </w:p>
    <w:p w14:paraId="73246ADB" w14:textId="77777777" w:rsidR="004932DC" w:rsidRDefault="00D97A68">
      <w:pPr>
        <w:pStyle w:val="Titre1"/>
        <w:shd w:val="clear" w:color="FD2456" w:fill="FD2456"/>
        <w:rPr>
          <w:rFonts w:ascii="Trebuchet MS" w:eastAsia="Trebuchet MS" w:hAnsi="Trebuchet MS" w:cs="Trebuchet MS"/>
          <w:color w:val="FFFFFF"/>
          <w:sz w:val="28"/>
          <w:lang w:val="fr-FR"/>
        </w:rPr>
      </w:pPr>
      <w:bookmarkStart w:id="19" w:name="ArtL1_CCAP-1-A7"/>
      <w:bookmarkStart w:id="20" w:name="_Toc224294680"/>
      <w:bookmarkEnd w:id="19"/>
      <w:r>
        <w:rPr>
          <w:rFonts w:ascii="Trebuchet MS" w:eastAsia="Trebuchet MS" w:hAnsi="Trebuchet MS" w:cs="Trebuchet MS"/>
          <w:color w:val="FFFFFF"/>
          <w:sz w:val="28"/>
          <w:lang w:val="fr-FR"/>
        </w:rPr>
        <w:t>5 - Protection des données à caractère personnel</w:t>
      </w:r>
      <w:bookmarkEnd w:id="20"/>
    </w:p>
    <w:p w14:paraId="57244FDD" w14:textId="77777777" w:rsidR="004932DC" w:rsidRPr="002F689B" w:rsidRDefault="00D97A68">
      <w:pPr>
        <w:spacing w:line="60" w:lineRule="exact"/>
        <w:rPr>
          <w:sz w:val="6"/>
          <w:lang w:val="fr-FR"/>
        </w:rPr>
      </w:pPr>
      <w:r w:rsidRPr="002F689B">
        <w:rPr>
          <w:lang w:val="fr-FR"/>
        </w:rPr>
        <w:t xml:space="preserve"> </w:t>
      </w:r>
    </w:p>
    <w:p w14:paraId="2718B850" w14:textId="77777777" w:rsidR="004932DC" w:rsidRDefault="00D97A68">
      <w:pPr>
        <w:pStyle w:val="ParagrapheIndent1"/>
        <w:spacing w:line="232" w:lineRule="exact"/>
        <w:jc w:val="both"/>
        <w:rPr>
          <w:color w:val="000000"/>
          <w:lang w:val="fr-FR"/>
        </w:rPr>
      </w:pPr>
      <w:r>
        <w:rPr>
          <w:color w:val="000000"/>
          <w:lang w:val="fr-FR"/>
        </w:rPr>
        <w:t>Les parties s'engagent à respecter la réglementation en vigueur applicable au traitement des données à caractère personnel et, en particulier, la loi n° 78-17 du 6 janvier 1978 modifiée et le règlement (UE) 2016/679 du Parlement européen et du Conseil du 27 avril 2016 relatif à la protection des personnes physiques à l'égard du traitement des données à caractère personnel (RGPD).</w:t>
      </w:r>
    </w:p>
    <w:p w14:paraId="7A63A588" w14:textId="77777777" w:rsidR="004932DC" w:rsidRDefault="004932DC">
      <w:pPr>
        <w:pStyle w:val="ParagrapheIndent1"/>
        <w:spacing w:line="232" w:lineRule="exact"/>
        <w:jc w:val="both"/>
        <w:rPr>
          <w:color w:val="000000"/>
          <w:lang w:val="fr-FR"/>
        </w:rPr>
      </w:pPr>
    </w:p>
    <w:p w14:paraId="5BD255C1" w14:textId="77777777" w:rsidR="004932DC" w:rsidRDefault="00D97A68">
      <w:pPr>
        <w:pStyle w:val="ParagrapheIndent1"/>
        <w:spacing w:line="232" w:lineRule="exact"/>
        <w:jc w:val="both"/>
        <w:rPr>
          <w:color w:val="000000"/>
          <w:lang w:val="fr-FR"/>
        </w:rPr>
      </w:pPr>
      <w:r>
        <w:rPr>
          <w:color w:val="000000"/>
          <w:lang w:val="fr-FR"/>
        </w:rPr>
        <w:t>Pour l'application de ces dispositions, il est rappelé que, dans le cadre de leurs relations contractuelles, le pouvoir adjudicateur a la qualité de "responsable du traitement", et le titulaire celle de "sous-traitant" du responsable du traitement.</w:t>
      </w:r>
    </w:p>
    <w:p w14:paraId="2F30B6FD" w14:textId="77777777" w:rsidR="004932DC" w:rsidRDefault="004932DC">
      <w:pPr>
        <w:pStyle w:val="ParagrapheIndent1"/>
        <w:spacing w:line="232" w:lineRule="exact"/>
        <w:jc w:val="both"/>
        <w:rPr>
          <w:color w:val="000000"/>
          <w:lang w:val="fr-FR"/>
        </w:rPr>
      </w:pPr>
    </w:p>
    <w:p w14:paraId="7AE8D4A2" w14:textId="77777777" w:rsidR="004932DC" w:rsidRDefault="00D97A68">
      <w:pPr>
        <w:pStyle w:val="ParagrapheIndent1"/>
        <w:spacing w:line="232" w:lineRule="exact"/>
        <w:jc w:val="both"/>
        <w:rPr>
          <w:color w:val="000000"/>
          <w:lang w:val="fr-FR"/>
        </w:rPr>
      </w:pPr>
      <w:r>
        <w:rPr>
          <w:color w:val="000000"/>
          <w:lang w:val="fr-FR"/>
        </w:rPr>
        <w:t>Le titulaire pourra donc, en cas de manquement à ses obligations en matière de protection des données, voir sa responsabilité engagée dans les conditions et limites propres à cette qualité.</w:t>
      </w:r>
    </w:p>
    <w:p w14:paraId="51324B0E" w14:textId="77777777" w:rsidR="004932DC" w:rsidRDefault="004932DC">
      <w:pPr>
        <w:pStyle w:val="ParagrapheIndent1"/>
        <w:spacing w:line="232" w:lineRule="exact"/>
        <w:jc w:val="both"/>
        <w:rPr>
          <w:color w:val="000000"/>
          <w:lang w:val="fr-FR"/>
        </w:rPr>
        <w:sectPr w:rsidR="004932DC">
          <w:footerReference w:type="default" r:id="rId21"/>
          <w:pgSz w:w="11900" w:h="16840"/>
          <w:pgMar w:top="1140" w:right="1140" w:bottom="1140" w:left="1140" w:header="1140" w:footer="1140" w:gutter="0"/>
          <w:cols w:space="708"/>
        </w:sectPr>
      </w:pPr>
    </w:p>
    <w:p w14:paraId="117629D6" w14:textId="77777777" w:rsidR="004932DC" w:rsidRDefault="00D97A68">
      <w:pPr>
        <w:pStyle w:val="Titre1"/>
        <w:shd w:val="clear" w:color="FD2456" w:fill="FD2456"/>
        <w:rPr>
          <w:rFonts w:ascii="Trebuchet MS" w:eastAsia="Trebuchet MS" w:hAnsi="Trebuchet MS" w:cs="Trebuchet MS"/>
          <w:color w:val="FFFFFF"/>
          <w:sz w:val="28"/>
          <w:lang w:val="fr-FR"/>
        </w:rPr>
      </w:pPr>
      <w:bookmarkStart w:id="21" w:name="ArtL1_CCAP-1-A10"/>
      <w:bookmarkStart w:id="22" w:name="_Toc224294681"/>
      <w:bookmarkEnd w:id="21"/>
      <w:r>
        <w:rPr>
          <w:rFonts w:ascii="Trebuchet MS" w:eastAsia="Trebuchet MS" w:hAnsi="Trebuchet MS" w:cs="Trebuchet MS"/>
          <w:color w:val="FFFFFF"/>
          <w:sz w:val="28"/>
          <w:lang w:val="fr-FR"/>
        </w:rPr>
        <w:lastRenderedPageBreak/>
        <w:t>6 - Durée et délais d'exécution</w:t>
      </w:r>
      <w:bookmarkEnd w:id="22"/>
    </w:p>
    <w:p w14:paraId="7D2FB0BC" w14:textId="77777777" w:rsidR="004932DC" w:rsidRPr="002F689B" w:rsidRDefault="00D97A68">
      <w:pPr>
        <w:spacing w:line="60" w:lineRule="exact"/>
        <w:rPr>
          <w:sz w:val="6"/>
          <w:lang w:val="fr-FR"/>
        </w:rPr>
      </w:pPr>
      <w:r w:rsidRPr="002F689B">
        <w:rPr>
          <w:lang w:val="fr-FR"/>
        </w:rPr>
        <w:t xml:space="preserve"> </w:t>
      </w:r>
    </w:p>
    <w:p w14:paraId="299C0CC4" w14:textId="77777777" w:rsidR="004932DC" w:rsidRDefault="00D97A68">
      <w:pPr>
        <w:pStyle w:val="Titre2"/>
        <w:ind w:left="280"/>
        <w:rPr>
          <w:rFonts w:ascii="Trebuchet MS" w:eastAsia="Trebuchet MS" w:hAnsi="Trebuchet MS" w:cs="Trebuchet MS"/>
          <w:i w:val="0"/>
          <w:color w:val="000000"/>
          <w:sz w:val="24"/>
          <w:lang w:val="fr-FR"/>
        </w:rPr>
      </w:pPr>
      <w:bookmarkStart w:id="23" w:name="ArtL2_CCAP-1-A10.2"/>
      <w:bookmarkStart w:id="24" w:name="_Toc224294682"/>
      <w:bookmarkEnd w:id="23"/>
      <w:r>
        <w:rPr>
          <w:rFonts w:ascii="Trebuchet MS" w:eastAsia="Trebuchet MS" w:hAnsi="Trebuchet MS" w:cs="Trebuchet MS"/>
          <w:i w:val="0"/>
          <w:color w:val="000000"/>
          <w:sz w:val="24"/>
          <w:lang w:val="fr-FR"/>
        </w:rPr>
        <w:t>6.1 - Délai global d'exécution des prestations</w:t>
      </w:r>
      <w:bookmarkEnd w:id="24"/>
    </w:p>
    <w:p w14:paraId="62A28767" w14:textId="01DBCAE5" w:rsidR="004932DC" w:rsidRDefault="00D97A68">
      <w:pPr>
        <w:pStyle w:val="ParagrapheIndent2"/>
        <w:spacing w:after="240"/>
        <w:jc w:val="both"/>
        <w:rPr>
          <w:color w:val="000000"/>
          <w:lang w:val="fr-FR"/>
        </w:rPr>
      </w:pPr>
      <w:r>
        <w:rPr>
          <w:color w:val="000000"/>
          <w:lang w:val="fr-FR"/>
        </w:rPr>
        <w:t>Le délai global prévu pour l'exécution de l'ensemble des prestations est de 3 mois</w:t>
      </w:r>
      <w:r w:rsidR="002F689B">
        <w:rPr>
          <w:color w:val="000000"/>
          <w:lang w:val="fr-FR"/>
        </w:rPr>
        <w:t xml:space="preserve"> à compter de la notification </w:t>
      </w:r>
      <w:r w:rsidR="004A294C">
        <w:rPr>
          <w:color w:val="000000"/>
          <w:lang w:val="fr-FR"/>
        </w:rPr>
        <w:t>de l’</w:t>
      </w:r>
      <w:r w:rsidR="002F689B">
        <w:rPr>
          <w:color w:val="000000"/>
          <w:lang w:val="fr-FR"/>
        </w:rPr>
        <w:t xml:space="preserve">ordre de service </w:t>
      </w:r>
      <w:r w:rsidR="004A294C">
        <w:rPr>
          <w:color w:val="000000"/>
          <w:lang w:val="fr-FR"/>
        </w:rPr>
        <w:t>de démarrage, période de préparation comprise</w:t>
      </w:r>
      <w:r w:rsidR="002F689B">
        <w:rPr>
          <w:color w:val="000000"/>
          <w:lang w:val="fr-FR"/>
        </w:rPr>
        <w:t>.</w:t>
      </w:r>
    </w:p>
    <w:p w14:paraId="10317035" w14:textId="6A07F321" w:rsidR="004932DC" w:rsidRDefault="00D97A68">
      <w:pPr>
        <w:pStyle w:val="ParagrapheIndent2"/>
        <w:spacing w:after="240"/>
        <w:jc w:val="both"/>
        <w:rPr>
          <w:color w:val="000000"/>
          <w:lang w:val="fr-FR"/>
        </w:rPr>
      </w:pPr>
      <w:r>
        <w:rPr>
          <w:color w:val="000000"/>
          <w:lang w:val="fr-FR"/>
        </w:rPr>
        <w:t>La date prévisionnelle de début des prestations est le 11/05/2026.</w:t>
      </w:r>
    </w:p>
    <w:p w14:paraId="4E072868" w14:textId="77777777" w:rsidR="002F689B" w:rsidRPr="002F689B" w:rsidRDefault="002F689B" w:rsidP="002F689B">
      <w:pPr>
        <w:rPr>
          <w:lang w:val="fr-FR"/>
        </w:rPr>
      </w:pPr>
    </w:p>
    <w:p w14:paraId="53AA6969" w14:textId="77777777" w:rsidR="004932DC" w:rsidRDefault="00D97A68">
      <w:pPr>
        <w:pStyle w:val="Titre2"/>
        <w:ind w:left="280"/>
        <w:rPr>
          <w:rFonts w:ascii="Trebuchet MS" w:eastAsia="Trebuchet MS" w:hAnsi="Trebuchet MS" w:cs="Trebuchet MS"/>
          <w:i w:val="0"/>
          <w:color w:val="000000"/>
          <w:sz w:val="24"/>
          <w:lang w:val="fr-FR"/>
        </w:rPr>
      </w:pPr>
      <w:bookmarkStart w:id="25" w:name="ArtL2_CCAP-1-A10.4"/>
      <w:bookmarkStart w:id="26" w:name="_Toc224294683"/>
      <w:bookmarkEnd w:id="25"/>
      <w:r>
        <w:rPr>
          <w:rFonts w:ascii="Trebuchet MS" w:eastAsia="Trebuchet MS" w:hAnsi="Trebuchet MS" w:cs="Trebuchet MS"/>
          <w:i w:val="0"/>
          <w:color w:val="000000"/>
          <w:sz w:val="24"/>
          <w:lang w:val="fr-FR"/>
        </w:rPr>
        <w:t>6.2 - Délai d'exécution</w:t>
      </w:r>
      <w:bookmarkEnd w:id="26"/>
    </w:p>
    <w:p w14:paraId="4B9AB7E9" w14:textId="07054A5E" w:rsidR="004932DC" w:rsidRDefault="00D97A68">
      <w:pPr>
        <w:pStyle w:val="ParagrapheIndent2"/>
        <w:spacing w:after="240" w:line="232" w:lineRule="exact"/>
        <w:jc w:val="both"/>
        <w:rPr>
          <w:color w:val="000000"/>
          <w:lang w:val="fr-FR"/>
        </w:rPr>
      </w:pPr>
      <w:r>
        <w:rPr>
          <w:color w:val="000000"/>
          <w:lang w:val="fr-FR"/>
        </w:rPr>
        <w:t xml:space="preserve">L'exécution du marché débute à compter de la date fixée par </w:t>
      </w:r>
      <w:r w:rsidR="004A294C">
        <w:rPr>
          <w:color w:val="000000"/>
          <w:lang w:val="fr-FR"/>
        </w:rPr>
        <w:t>l’</w:t>
      </w:r>
      <w:r>
        <w:rPr>
          <w:color w:val="000000"/>
          <w:lang w:val="fr-FR"/>
        </w:rPr>
        <w:t>ordre de service</w:t>
      </w:r>
      <w:r w:rsidR="002F689B">
        <w:rPr>
          <w:color w:val="000000"/>
          <w:lang w:val="fr-FR"/>
        </w:rPr>
        <w:t xml:space="preserve"> </w:t>
      </w:r>
      <w:r w:rsidR="004A294C">
        <w:rPr>
          <w:color w:val="000000"/>
          <w:lang w:val="fr-FR"/>
        </w:rPr>
        <w:t>de démarrage</w:t>
      </w:r>
      <w:r>
        <w:rPr>
          <w:color w:val="000000"/>
          <w:lang w:val="fr-FR"/>
        </w:rPr>
        <w:t xml:space="preserve">. </w:t>
      </w:r>
    </w:p>
    <w:p w14:paraId="3A7BE870" w14:textId="1920BD98" w:rsidR="002F689B" w:rsidRPr="00A2120C" w:rsidRDefault="002F689B" w:rsidP="002F689B">
      <w:pPr>
        <w:pStyle w:val="ParagrapheIndent2"/>
        <w:spacing w:after="240"/>
        <w:jc w:val="both"/>
        <w:rPr>
          <w:color w:val="000000"/>
          <w:lang w:val="fr-FR"/>
        </w:rPr>
      </w:pPr>
      <w:r w:rsidRPr="00A2120C">
        <w:rPr>
          <w:color w:val="000000"/>
          <w:lang w:val="fr-FR"/>
        </w:rPr>
        <w:t>Les délais sont calculés sur la base des délais propres à chaque tâche, indiqués dans le planning remis par le titulaire dans son offre</w:t>
      </w:r>
      <w:r w:rsidR="00D03942">
        <w:rPr>
          <w:color w:val="000000"/>
          <w:lang w:val="fr-FR"/>
        </w:rPr>
        <w:t xml:space="preserve"> ou dans le calendrier détaillé d’exécution.</w:t>
      </w:r>
    </w:p>
    <w:p w14:paraId="04CE161A" w14:textId="77777777" w:rsidR="002F689B" w:rsidRPr="002F689B" w:rsidRDefault="002F689B" w:rsidP="002F689B">
      <w:pPr>
        <w:rPr>
          <w:lang w:val="fr-FR"/>
        </w:rPr>
      </w:pPr>
    </w:p>
    <w:p w14:paraId="098E4C86" w14:textId="77777777" w:rsidR="004932DC" w:rsidRDefault="00D97A68">
      <w:pPr>
        <w:pStyle w:val="Titre2"/>
        <w:ind w:left="280"/>
        <w:rPr>
          <w:rFonts w:ascii="Trebuchet MS" w:eastAsia="Trebuchet MS" w:hAnsi="Trebuchet MS" w:cs="Trebuchet MS"/>
          <w:i w:val="0"/>
          <w:color w:val="000000"/>
          <w:sz w:val="24"/>
          <w:lang w:val="fr-FR"/>
        </w:rPr>
      </w:pPr>
      <w:bookmarkStart w:id="27" w:name="ArtL2_CCAP-1-A10.6"/>
      <w:bookmarkStart w:id="28" w:name="_Toc224294684"/>
      <w:bookmarkEnd w:id="27"/>
      <w:r>
        <w:rPr>
          <w:rFonts w:ascii="Trebuchet MS" w:eastAsia="Trebuchet MS" w:hAnsi="Trebuchet MS" w:cs="Trebuchet MS"/>
          <w:i w:val="0"/>
          <w:color w:val="000000"/>
          <w:sz w:val="24"/>
          <w:lang w:val="fr-FR"/>
        </w:rPr>
        <w:t>6.3 - Calendrier prévisionnel et détaillé d'exécution</w:t>
      </w:r>
      <w:bookmarkEnd w:id="28"/>
    </w:p>
    <w:p w14:paraId="331A7338" w14:textId="77777777" w:rsidR="004932DC" w:rsidRDefault="00D97A68">
      <w:pPr>
        <w:pStyle w:val="ParagrapheIndent2"/>
        <w:spacing w:line="232" w:lineRule="exact"/>
        <w:jc w:val="both"/>
        <w:rPr>
          <w:color w:val="000000"/>
          <w:lang w:val="fr-FR"/>
        </w:rPr>
      </w:pPr>
      <w:r>
        <w:rPr>
          <w:b/>
          <w:color w:val="000000"/>
          <w:u w:val="single"/>
          <w:lang w:val="fr-FR"/>
        </w:rPr>
        <w:t>Calendrier détaillé d'exécution</w:t>
      </w:r>
    </w:p>
    <w:p w14:paraId="18C2EA36" w14:textId="77777777" w:rsidR="004932DC" w:rsidRDefault="004932DC">
      <w:pPr>
        <w:pStyle w:val="ParagrapheIndent2"/>
        <w:spacing w:line="232" w:lineRule="exact"/>
        <w:jc w:val="both"/>
        <w:rPr>
          <w:color w:val="000000"/>
          <w:lang w:val="fr-FR"/>
        </w:rPr>
      </w:pPr>
    </w:p>
    <w:p w14:paraId="089FDC4F" w14:textId="77777777" w:rsidR="004932DC" w:rsidRDefault="00D97A68">
      <w:pPr>
        <w:pStyle w:val="ParagrapheIndent2"/>
        <w:spacing w:line="232" w:lineRule="exact"/>
        <w:jc w:val="both"/>
        <w:rPr>
          <w:color w:val="000000"/>
          <w:lang w:val="fr-FR"/>
        </w:rPr>
      </w:pPr>
      <w:r>
        <w:rPr>
          <w:color w:val="000000"/>
          <w:lang w:val="fr-FR"/>
        </w:rPr>
        <w:t>A) Le calendrier détaillé d'exécution est élaboré par le responsable de la mission d'OPC (ordonnancement, pilotage et coordination de chantier) après consultation auprès des titulaires des différents lots.</w:t>
      </w:r>
    </w:p>
    <w:p w14:paraId="77D36922" w14:textId="77777777" w:rsidR="004932DC" w:rsidRDefault="004932DC">
      <w:pPr>
        <w:pStyle w:val="ParagrapheIndent2"/>
        <w:spacing w:line="232" w:lineRule="exact"/>
        <w:jc w:val="both"/>
        <w:rPr>
          <w:color w:val="000000"/>
          <w:lang w:val="fr-FR"/>
        </w:rPr>
      </w:pPr>
    </w:p>
    <w:p w14:paraId="04754487" w14:textId="77777777" w:rsidR="004932DC" w:rsidRDefault="00D97A68">
      <w:pPr>
        <w:pStyle w:val="ParagrapheIndent2"/>
        <w:spacing w:line="232" w:lineRule="exact"/>
        <w:jc w:val="both"/>
        <w:rPr>
          <w:color w:val="000000"/>
          <w:lang w:val="fr-FR"/>
        </w:rPr>
      </w:pPr>
      <w:r>
        <w:rPr>
          <w:color w:val="000000"/>
          <w:lang w:val="fr-FR"/>
        </w:rPr>
        <w:t>Ce calendrier distingue les différents ouvrages et indique pour chaque lot la durée et la date probable de départ de son délai d'exécution ainsi que la durée et la date probable de départ des délais particuliers correspondant aux interventions successives de chaque titulaire sur le chantier. Après acceptation par chaque titulaire, il est soumis par le responsable de la mission d'OPC à l'approbation du pouvoir adjudicateur dix jours au moins avant l'expiration de la période de préparation du chantier.</w:t>
      </w:r>
    </w:p>
    <w:p w14:paraId="21D2963C" w14:textId="77777777" w:rsidR="004932DC" w:rsidRDefault="004932DC">
      <w:pPr>
        <w:pStyle w:val="ParagrapheIndent2"/>
        <w:spacing w:line="232" w:lineRule="exact"/>
        <w:jc w:val="both"/>
        <w:rPr>
          <w:color w:val="000000"/>
          <w:lang w:val="fr-FR"/>
        </w:rPr>
      </w:pPr>
    </w:p>
    <w:p w14:paraId="26DA2F33" w14:textId="77777777" w:rsidR="004932DC" w:rsidRDefault="00D97A68">
      <w:pPr>
        <w:pStyle w:val="ParagrapheIndent2"/>
        <w:spacing w:line="232" w:lineRule="exact"/>
        <w:jc w:val="both"/>
        <w:rPr>
          <w:color w:val="000000"/>
          <w:lang w:val="fr-FR"/>
        </w:rPr>
      </w:pPr>
      <w:r>
        <w:rPr>
          <w:color w:val="000000"/>
          <w:lang w:val="fr-FR"/>
        </w:rPr>
        <w:t>B) Le délai d'exécution propre à chacun des lots commence à la date d'effet de l'ordre de service prescrivant au titulaire concerné de commencer l'exécution des travaux lui incombant.</w:t>
      </w:r>
    </w:p>
    <w:p w14:paraId="1B51823C" w14:textId="77777777" w:rsidR="004932DC" w:rsidRDefault="004932DC">
      <w:pPr>
        <w:pStyle w:val="ParagrapheIndent2"/>
        <w:spacing w:line="232" w:lineRule="exact"/>
        <w:jc w:val="both"/>
        <w:rPr>
          <w:color w:val="000000"/>
          <w:lang w:val="fr-FR"/>
        </w:rPr>
      </w:pPr>
    </w:p>
    <w:p w14:paraId="48C487C4" w14:textId="77777777" w:rsidR="004932DC" w:rsidRDefault="004932DC">
      <w:pPr>
        <w:pStyle w:val="ParagrapheIndent2"/>
        <w:spacing w:line="232" w:lineRule="exact"/>
        <w:jc w:val="both"/>
        <w:rPr>
          <w:color w:val="000000"/>
          <w:lang w:val="fr-FR"/>
        </w:rPr>
      </w:pPr>
    </w:p>
    <w:p w14:paraId="3699397A" w14:textId="63122BF2" w:rsidR="004932DC" w:rsidRDefault="00D03942">
      <w:pPr>
        <w:pStyle w:val="ParagrapheIndent2"/>
        <w:spacing w:after="240" w:line="232" w:lineRule="exact"/>
        <w:jc w:val="both"/>
        <w:rPr>
          <w:color w:val="000000"/>
          <w:lang w:val="fr-FR"/>
        </w:rPr>
      </w:pPr>
      <w:r>
        <w:rPr>
          <w:color w:val="000000"/>
          <w:lang w:val="fr-FR"/>
        </w:rPr>
        <w:t>C</w:t>
      </w:r>
      <w:r w:rsidR="00D97A68">
        <w:rPr>
          <w:color w:val="000000"/>
          <w:lang w:val="fr-FR"/>
        </w:rPr>
        <w:t>) Au cours du chantier et avec l'accord des différents titulaires concernés, le responsable de la mission d'OPC peut modifier le calendrier détaillé d'exécution dans la limite du délai d'exécution de l'ensemble des lots fixé à l'acte d'engagement. Il est alors à nouveau notifié par ordre de service à tous les titulaires.</w:t>
      </w:r>
    </w:p>
    <w:p w14:paraId="2F3EDDE7" w14:textId="77777777" w:rsidR="004932DC" w:rsidRDefault="00D97A68">
      <w:pPr>
        <w:pStyle w:val="Titre1"/>
        <w:shd w:val="clear" w:color="FD2456" w:fill="FD2456"/>
        <w:rPr>
          <w:rFonts w:ascii="Trebuchet MS" w:eastAsia="Trebuchet MS" w:hAnsi="Trebuchet MS" w:cs="Trebuchet MS"/>
          <w:color w:val="FFFFFF"/>
          <w:sz w:val="28"/>
          <w:lang w:val="fr-FR"/>
        </w:rPr>
      </w:pPr>
      <w:bookmarkStart w:id="29" w:name="ArtL1_CCAP-1-A11"/>
      <w:bookmarkStart w:id="30" w:name="_Toc224294685"/>
      <w:bookmarkEnd w:id="29"/>
      <w:r>
        <w:rPr>
          <w:rFonts w:ascii="Trebuchet MS" w:eastAsia="Trebuchet MS" w:hAnsi="Trebuchet MS" w:cs="Trebuchet MS"/>
          <w:color w:val="FFFFFF"/>
          <w:sz w:val="28"/>
          <w:lang w:val="fr-FR"/>
        </w:rPr>
        <w:t>7 - Prix</w:t>
      </w:r>
      <w:bookmarkEnd w:id="30"/>
    </w:p>
    <w:p w14:paraId="19D3C5EE" w14:textId="77777777" w:rsidR="004932DC" w:rsidRPr="002F689B" w:rsidRDefault="00D97A68">
      <w:pPr>
        <w:spacing w:line="60" w:lineRule="exact"/>
        <w:rPr>
          <w:sz w:val="6"/>
          <w:lang w:val="fr-FR"/>
        </w:rPr>
      </w:pPr>
      <w:r w:rsidRPr="002F689B">
        <w:rPr>
          <w:lang w:val="fr-FR"/>
        </w:rPr>
        <w:t xml:space="preserve"> </w:t>
      </w:r>
    </w:p>
    <w:p w14:paraId="6C5CFB39" w14:textId="77777777" w:rsidR="004932DC" w:rsidRDefault="00D97A68">
      <w:pPr>
        <w:pStyle w:val="Titre2"/>
        <w:ind w:left="280"/>
        <w:rPr>
          <w:rFonts w:ascii="Trebuchet MS" w:eastAsia="Trebuchet MS" w:hAnsi="Trebuchet MS" w:cs="Trebuchet MS"/>
          <w:i w:val="0"/>
          <w:color w:val="000000"/>
          <w:sz w:val="24"/>
          <w:lang w:val="fr-FR"/>
        </w:rPr>
      </w:pPr>
      <w:bookmarkStart w:id="31" w:name="ArtL2_CCAP-1-A11.1"/>
      <w:bookmarkStart w:id="32" w:name="_Toc224294686"/>
      <w:bookmarkEnd w:id="31"/>
      <w:r>
        <w:rPr>
          <w:rFonts w:ascii="Trebuchet MS" w:eastAsia="Trebuchet MS" w:hAnsi="Trebuchet MS" w:cs="Trebuchet MS"/>
          <w:i w:val="0"/>
          <w:color w:val="000000"/>
          <w:sz w:val="24"/>
          <w:lang w:val="fr-FR"/>
        </w:rPr>
        <w:t>7.1 - Caractéristiques des prix pratiqués</w:t>
      </w:r>
      <w:bookmarkEnd w:id="32"/>
    </w:p>
    <w:p w14:paraId="461EA9A6" w14:textId="77777777" w:rsidR="004932DC" w:rsidRDefault="00D97A68">
      <w:pPr>
        <w:pStyle w:val="ParagrapheIndent2"/>
        <w:spacing w:line="232" w:lineRule="exact"/>
        <w:jc w:val="both"/>
        <w:rPr>
          <w:color w:val="000000"/>
          <w:lang w:val="fr-FR"/>
        </w:rPr>
      </w:pPr>
      <w:r>
        <w:rPr>
          <w:color w:val="000000"/>
          <w:lang w:val="fr-FR"/>
        </w:rPr>
        <w:t>Les prestations sont réglées par un prix global forfaitaire selon les stipulations de l'acte d'engagement.</w:t>
      </w:r>
    </w:p>
    <w:p w14:paraId="215F2D88" w14:textId="77777777" w:rsidR="004932DC" w:rsidRDefault="004932DC">
      <w:pPr>
        <w:pStyle w:val="ParagrapheIndent2"/>
        <w:spacing w:line="232" w:lineRule="exact"/>
        <w:jc w:val="both"/>
        <w:rPr>
          <w:color w:val="000000"/>
          <w:lang w:val="fr-FR"/>
        </w:rPr>
      </w:pPr>
    </w:p>
    <w:p w14:paraId="5B628748" w14:textId="220968E3" w:rsidR="004932DC" w:rsidRDefault="00D97A68">
      <w:pPr>
        <w:pStyle w:val="ParagrapheIndent2"/>
        <w:spacing w:after="240" w:line="232" w:lineRule="exact"/>
        <w:jc w:val="both"/>
        <w:rPr>
          <w:color w:val="000000"/>
          <w:lang w:val="fr-FR"/>
        </w:rPr>
      </w:pPr>
      <w:r>
        <w:rPr>
          <w:color w:val="000000"/>
          <w:lang w:val="fr-FR"/>
        </w:rPr>
        <w:t xml:space="preserve">Le prix global et forfaitaire correspondra à des ouvrages terminés tels que définis par les prescriptions des </w:t>
      </w:r>
      <w:r w:rsidR="009B6DC8">
        <w:rPr>
          <w:color w:val="000000"/>
          <w:lang w:val="fr-FR"/>
        </w:rPr>
        <w:t xml:space="preserve">CCTC, </w:t>
      </w:r>
      <w:r>
        <w:rPr>
          <w:color w:val="000000"/>
          <w:lang w:val="fr-FR"/>
        </w:rPr>
        <w:t>CCTP, règlements, normes, règles de l'art, etc. et les autres documents formant le dossier marché, CCAG, CCAP, planning, D.P.G.F., schémas, …, du lot concerné et plans du projet</w:t>
      </w:r>
    </w:p>
    <w:p w14:paraId="6DECBCEE" w14:textId="77777777" w:rsidR="004932DC" w:rsidRDefault="00D97A68">
      <w:pPr>
        <w:pStyle w:val="ParagrapheIndent2"/>
        <w:spacing w:after="240" w:line="232" w:lineRule="exact"/>
        <w:jc w:val="both"/>
        <w:rPr>
          <w:color w:val="000000"/>
          <w:lang w:val="fr-FR"/>
        </w:rPr>
      </w:pPr>
      <w:r>
        <w:rPr>
          <w:color w:val="000000"/>
          <w:lang w:val="fr-FR"/>
        </w:rPr>
        <w:t>Les prix tiennent compte des dépenses liées aux mesures particulières concernant la sécurité et la protection de la santé, de la notification du marché à l'expiration du délai de garantie de parfait achèvement.</w:t>
      </w:r>
    </w:p>
    <w:p w14:paraId="2E18E641" w14:textId="77777777" w:rsidR="004932DC" w:rsidRDefault="00D97A68">
      <w:pPr>
        <w:pStyle w:val="Titre2"/>
        <w:ind w:left="280"/>
        <w:rPr>
          <w:rFonts w:ascii="Trebuchet MS" w:eastAsia="Trebuchet MS" w:hAnsi="Trebuchet MS" w:cs="Trebuchet MS"/>
          <w:i w:val="0"/>
          <w:color w:val="000000"/>
          <w:sz w:val="24"/>
          <w:lang w:val="fr-FR"/>
        </w:rPr>
      </w:pPr>
      <w:bookmarkStart w:id="33" w:name="ArtL2_CCAP-1-A11.3"/>
      <w:bookmarkStart w:id="34" w:name="_Toc224294687"/>
      <w:bookmarkEnd w:id="33"/>
      <w:r>
        <w:rPr>
          <w:rFonts w:ascii="Trebuchet MS" w:eastAsia="Trebuchet MS" w:hAnsi="Trebuchet MS" w:cs="Trebuchet MS"/>
          <w:i w:val="0"/>
          <w:color w:val="000000"/>
          <w:sz w:val="24"/>
          <w:lang w:val="fr-FR"/>
        </w:rPr>
        <w:t>7.2 - Modalités de variation des prix</w:t>
      </w:r>
      <w:bookmarkEnd w:id="34"/>
    </w:p>
    <w:p w14:paraId="0C4625C1" w14:textId="77777777" w:rsidR="004932DC" w:rsidRDefault="00D97A68">
      <w:pPr>
        <w:pStyle w:val="ParagrapheIndent2"/>
        <w:spacing w:after="240" w:line="232" w:lineRule="exact"/>
        <w:jc w:val="both"/>
        <w:rPr>
          <w:color w:val="000000"/>
          <w:lang w:val="fr-FR"/>
        </w:rPr>
      </w:pPr>
      <w:r>
        <w:rPr>
          <w:color w:val="000000"/>
          <w:lang w:val="fr-FR"/>
        </w:rPr>
        <w:t>La date d'établissement des prix est la date à laquelle le titulaire a fixé son prix dans l'offre. Cette date permet de définir le "mois zéro".</w:t>
      </w:r>
    </w:p>
    <w:p w14:paraId="31344084" w14:textId="36432B22" w:rsidR="004932DC" w:rsidRPr="002F689B" w:rsidRDefault="00D97A68" w:rsidP="002F689B">
      <w:pPr>
        <w:pStyle w:val="ParagrapheIndent2"/>
        <w:spacing w:after="160" w:line="232" w:lineRule="exact"/>
        <w:jc w:val="both"/>
        <w:rPr>
          <w:sz w:val="16"/>
          <w:lang w:val="fr-FR"/>
        </w:rPr>
      </w:pPr>
      <w:r>
        <w:rPr>
          <w:color w:val="000000"/>
          <w:lang w:val="fr-FR"/>
        </w:rPr>
        <w:t xml:space="preserve">Les prix sont actualisables par application aux prix du contrat d'un coefficient </w:t>
      </w:r>
      <w:proofErr w:type="spellStart"/>
      <w:r>
        <w:rPr>
          <w:color w:val="000000"/>
          <w:lang w:val="fr-FR"/>
        </w:rPr>
        <w:t>Cn</w:t>
      </w:r>
      <w:proofErr w:type="spellEnd"/>
      <w:r>
        <w:rPr>
          <w:color w:val="000000"/>
          <w:lang w:val="fr-FR"/>
        </w:rPr>
        <w:t xml:space="preserve"> donné par les formules suivantes :</w:t>
      </w:r>
      <w:r>
        <w:rPr>
          <w:color w:val="000000"/>
          <w:lang w:val="fr-FR"/>
        </w:rPr>
        <w:cr/>
      </w:r>
    </w:p>
    <w:tbl>
      <w:tblPr>
        <w:tblW w:w="0" w:type="auto"/>
        <w:tblInd w:w="500" w:type="dxa"/>
        <w:tblLayout w:type="fixed"/>
        <w:tblLook w:val="04A0" w:firstRow="1" w:lastRow="0" w:firstColumn="1" w:lastColumn="0" w:noHBand="0" w:noVBand="1"/>
      </w:tblPr>
      <w:tblGrid>
        <w:gridCol w:w="700"/>
        <w:gridCol w:w="5000"/>
        <w:gridCol w:w="2900"/>
      </w:tblGrid>
      <w:tr w:rsidR="004932DC" w14:paraId="31FE4165" w14:textId="77777777">
        <w:trPr>
          <w:trHeight w:val="292"/>
        </w:trPr>
        <w:tc>
          <w:tcPr>
            <w:tcW w:w="700" w:type="dxa"/>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3C9BD7C1" w14:textId="77777777" w:rsidR="004932DC" w:rsidRDefault="00D97A6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lastRenderedPageBreak/>
              <w:t>Lot(s)</w:t>
            </w:r>
          </w:p>
        </w:tc>
        <w:tc>
          <w:tcPr>
            <w:tcW w:w="5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1B0CBBF" w14:textId="77777777" w:rsidR="004932DC" w:rsidRDefault="00D97A6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Formules</w:t>
            </w:r>
          </w:p>
        </w:tc>
        <w:tc>
          <w:tcPr>
            <w:tcW w:w="2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68546EA" w14:textId="77777777" w:rsidR="004932DC" w:rsidRDefault="00D97A6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Prix concernés</w:t>
            </w:r>
          </w:p>
        </w:tc>
      </w:tr>
      <w:tr w:rsidR="004932DC" w14:paraId="0CA91187"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4932DC" w14:paraId="10F00C7A" w14:textId="77777777">
              <w:tc>
                <w:tcPr>
                  <w:tcW w:w="700" w:type="dxa"/>
                  <w:tcBorders>
                    <w:top w:val="single" w:sz="2" w:space="0" w:color="000000"/>
                  </w:tcBorders>
                  <w:tcMar>
                    <w:top w:w="45" w:type="dxa"/>
                    <w:left w:w="60" w:type="dxa"/>
                    <w:bottom w:w="45" w:type="dxa"/>
                    <w:right w:w="60" w:type="dxa"/>
                  </w:tcMar>
                  <w:vAlign w:val="center"/>
                </w:tcPr>
                <w:p w14:paraId="021F96FD" w14:textId="77777777" w:rsidR="004932DC" w:rsidRDefault="00D97A68">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r>
          </w:tbl>
          <w:p w14:paraId="641B705F" w14:textId="77777777" w:rsidR="004932DC" w:rsidRDefault="004932DC">
            <w:pPr>
              <w:rPr>
                <w:sz w:val="2"/>
              </w:rPr>
            </w:pP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B2EB5E" w14:textId="77777777" w:rsidR="004932DC" w:rsidRDefault="00D97A68">
            <w:pPr>
              <w:spacing w:before="40" w:after="40"/>
              <w:ind w:left="60" w:right="60"/>
              <w:rPr>
                <w:rFonts w:ascii="Trebuchet MS" w:eastAsia="Trebuchet MS" w:hAnsi="Trebuchet MS" w:cs="Trebuchet MS"/>
                <w:color w:val="000000"/>
                <w:sz w:val="20"/>
                <w:lang w:val="fr-FR"/>
              </w:rPr>
            </w:pPr>
            <w:proofErr w:type="spellStart"/>
            <w:r>
              <w:rPr>
                <w:rFonts w:ascii="Trebuchet MS" w:eastAsia="Trebuchet MS" w:hAnsi="Trebuchet MS" w:cs="Trebuchet MS"/>
                <w:color w:val="000000"/>
                <w:sz w:val="20"/>
                <w:lang w:val="fr-FR"/>
              </w:rPr>
              <w:t>Cn</w:t>
            </w:r>
            <w:proofErr w:type="spellEnd"/>
            <w:r>
              <w:rPr>
                <w:rFonts w:ascii="Trebuchet MS" w:eastAsia="Trebuchet MS" w:hAnsi="Trebuchet MS" w:cs="Trebuchet MS"/>
                <w:color w:val="000000"/>
                <w:sz w:val="20"/>
                <w:lang w:val="fr-FR"/>
              </w:rPr>
              <w:t xml:space="preserve"> = 0.0% + 100.0% (BT01 (d-3) / BT01 (o))</w:t>
            </w:r>
          </w:p>
        </w:tc>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FC3C7A" w14:textId="77777777" w:rsidR="004932DC" w:rsidRDefault="004932DC"/>
        </w:tc>
      </w:tr>
      <w:tr w:rsidR="004932DC" w14:paraId="7F62E326"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4932DC" w14:paraId="4DB60C75" w14:textId="77777777">
              <w:tc>
                <w:tcPr>
                  <w:tcW w:w="700" w:type="dxa"/>
                  <w:tcBorders>
                    <w:top w:val="single" w:sz="2" w:space="0" w:color="000000"/>
                  </w:tcBorders>
                  <w:tcMar>
                    <w:top w:w="45" w:type="dxa"/>
                    <w:left w:w="60" w:type="dxa"/>
                    <w:bottom w:w="45" w:type="dxa"/>
                    <w:right w:w="60" w:type="dxa"/>
                  </w:tcMar>
                  <w:vAlign w:val="center"/>
                </w:tcPr>
                <w:p w14:paraId="4D122F86" w14:textId="77777777" w:rsidR="004932DC" w:rsidRDefault="00D97A68">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r>
          </w:tbl>
          <w:p w14:paraId="5C08CA1B" w14:textId="77777777" w:rsidR="004932DC" w:rsidRDefault="004932DC">
            <w:pPr>
              <w:rPr>
                <w:sz w:val="2"/>
              </w:rPr>
            </w:pP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3E5356" w14:textId="77777777" w:rsidR="004932DC" w:rsidRDefault="00D97A68">
            <w:pPr>
              <w:spacing w:before="40" w:after="40"/>
              <w:ind w:left="60" w:right="60"/>
              <w:rPr>
                <w:rFonts w:ascii="Trebuchet MS" w:eastAsia="Trebuchet MS" w:hAnsi="Trebuchet MS" w:cs="Trebuchet MS"/>
                <w:color w:val="000000"/>
                <w:sz w:val="20"/>
                <w:lang w:val="fr-FR"/>
              </w:rPr>
            </w:pPr>
            <w:proofErr w:type="spellStart"/>
            <w:r>
              <w:rPr>
                <w:rFonts w:ascii="Trebuchet MS" w:eastAsia="Trebuchet MS" w:hAnsi="Trebuchet MS" w:cs="Trebuchet MS"/>
                <w:color w:val="000000"/>
                <w:sz w:val="20"/>
                <w:lang w:val="fr-FR"/>
              </w:rPr>
              <w:t>Cn</w:t>
            </w:r>
            <w:proofErr w:type="spellEnd"/>
            <w:r>
              <w:rPr>
                <w:rFonts w:ascii="Trebuchet MS" w:eastAsia="Trebuchet MS" w:hAnsi="Trebuchet MS" w:cs="Trebuchet MS"/>
                <w:color w:val="000000"/>
                <w:sz w:val="20"/>
                <w:lang w:val="fr-FR"/>
              </w:rPr>
              <w:t xml:space="preserve"> = 0.0% + 100.0% (BT01 (d-3) / BT01 (o))</w:t>
            </w:r>
          </w:p>
        </w:tc>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0FE8CD" w14:textId="77777777" w:rsidR="004932DC" w:rsidRDefault="004932DC"/>
        </w:tc>
      </w:tr>
      <w:tr w:rsidR="004932DC" w14:paraId="54FBEC48"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4932DC" w14:paraId="1BC3D4CA" w14:textId="77777777">
              <w:tc>
                <w:tcPr>
                  <w:tcW w:w="700" w:type="dxa"/>
                  <w:tcBorders>
                    <w:top w:val="single" w:sz="2" w:space="0" w:color="000000"/>
                  </w:tcBorders>
                  <w:tcMar>
                    <w:top w:w="45" w:type="dxa"/>
                    <w:left w:w="60" w:type="dxa"/>
                    <w:bottom w:w="45" w:type="dxa"/>
                    <w:right w:w="60" w:type="dxa"/>
                  </w:tcMar>
                  <w:vAlign w:val="center"/>
                </w:tcPr>
                <w:p w14:paraId="0FB1317A" w14:textId="77777777" w:rsidR="004932DC" w:rsidRDefault="00D97A68">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r>
          </w:tbl>
          <w:p w14:paraId="42C6F717" w14:textId="77777777" w:rsidR="004932DC" w:rsidRDefault="004932DC">
            <w:pPr>
              <w:rPr>
                <w:sz w:val="2"/>
              </w:rPr>
            </w:pP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01FF8D" w14:textId="77777777" w:rsidR="004932DC" w:rsidRDefault="00D97A68">
            <w:pPr>
              <w:spacing w:before="40" w:after="40"/>
              <w:ind w:left="60" w:right="60"/>
              <w:rPr>
                <w:rFonts w:ascii="Trebuchet MS" w:eastAsia="Trebuchet MS" w:hAnsi="Trebuchet MS" w:cs="Trebuchet MS"/>
                <w:color w:val="000000"/>
                <w:sz w:val="20"/>
                <w:lang w:val="fr-FR"/>
              </w:rPr>
            </w:pPr>
            <w:proofErr w:type="spellStart"/>
            <w:r>
              <w:rPr>
                <w:rFonts w:ascii="Trebuchet MS" w:eastAsia="Trebuchet MS" w:hAnsi="Trebuchet MS" w:cs="Trebuchet MS"/>
                <w:color w:val="000000"/>
                <w:sz w:val="20"/>
                <w:lang w:val="fr-FR"/>
              </w:rPr>
              <w:t>Cn</w:t>
            </w:r>
            <w:proofErr w:type="spellEnd"/>
            <w:r>
              <w:rPr>
                <w:rFonts w:ascii="Trebuchet MS" w:eastAsia="Trebuchet MS" w:hAnsi="Trebuchet MS" w:cs="Trebuchet MS"/>
                <w:color w:val="000000"/>
                <w:sz w:val="20"/>
                <w:lang w:val="fr-FR"/>
              </w:rPr>
              <w:t xml:space="preserve"> = 0.0% + 100.0% (010765033 (d-3) / 010765033 (o))</w:t>
            </w:r>
          </w:p>
        </w:tc>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5B5A806" w14:textId="77777777" w:rsidR="004932DC" w:rsidRDefault="004932DC"/>
        </w:tc>
      </w:tr>
      <w:tr w:rsidR="004932DC" w14:paraId="6D282E65"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4932DC" w14:paraId="440E5CC0" w14:textId="77777777">
              <w:tc>
                <w:tcPr>
                  <w:tcW w:w="700" w:type="dxa"/>
                  <w:tcBorders>
                    <w:top w:val="single" w:sz="2" w:space="0" w:color="000000"/>
                  </w:tcBorders>
                  <w:tcMar>
                    <w:top w:w="45" w:type="dxa"/>
                    <w:left w:w="60" w:type="dxa"/>
                    <w:bottom w:w="45" w:type="dxa"/>
                    <w:right w:w="60" w:type="dxa"/>
                  </w:tcMar>
                  <w:vAlign w:val="center"/>
                </w:tcPr>
                <w:p w14:paraId="5FA47AF8" w14:textId="77777777" w:rsidR="004932DC" w:rsidRDefault="00D97A68">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r>
          </w:tbl>
          <w:p w14:paraId="760917B9" w14:textId="77777777" w:rsidR="004932DC" w:rsidRDefault="004932DC">
            <w:pPr>
              <w:rPr>
                <w:sz w:val="2"/>
              </w:rPr>
            </w:pP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E01C93" w14:textId="77777777" w:rsidR="004932DC" w:rsidRDefault="00D97A68">
            <w:pPr>
              <w:spacing w:before="40" w:after="40"/>
              <w:ind w:left="60" w:right="60"/>
              <w:rPr>
                <w:rFonts w:ascii="Trebuchet MS" w:eastAsia="Trebuchet MS" w:hAnsi="Trebuchet MS" w:cs="Trebuchet MS"/>
                <w:color w:val="000000"/>
                <w:sz w:val="20"/>
                <w:lang w:val="fr-FR"/>
              </w:rPr>
            </w:pPr>
            <w:proofErr w:type="spellStart"/>
            <w:r>
              <w:rPr>
                <w:rFonts w:ascii="Trebuchet MS" w:eastAsia="Trebuchet MS" w:hAnsi="Trebuchet MS" w:cs="Trebuchet MS"/>
                <w:color w:val="000000"/>
                <w:sz w:val="20"/>
                <w:lang w:val="fr-FR"/>
              </w:rPr>
              <w:t>Cn</w:t>
            </w:r>
            <w:proofErr w:type="spellEnd"/>
            <w:r>
              <w:rPr>
                <w:rFonts w:ascii="Trebuchet MS" w:eastAsia="Trebuchet MS" w:hAnsi="Trebuchet MS" w:cs="Trebuchet MS"/>
                <w:color w:val="000000"/>
                <w:sz w:val="20"/>
                <w:lang w:val="fr-FR"/>
              </w:rPr>
              <w:t xml:space="preserve"> = 0.0% + 100.0% (BT47 (d-3) / BT47 (o))</w:t>
            </w:r>
          </w:p>
        </w:tc>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B523B9" w14:textId="77777777" w:rsidR="004932DC" w:rsidRDefault="004932DC"/>
        </w:tc>
      </w:tr>
    </w:tbl>
    <w:p w14:paraId="3988CFC1" w14:textId="77777777" w:rsidR="004932DC" w:rsidRDefault="00D97A68">
      <w:pPr>
        <w:spacing w:line="240" w:lineRule="exact"/>
      </w:pPr>
      <w:r>
        <w:t xml:space="preserve"> </w:t>
      </w:r>
    </w:p>
    <w:p w14:paraId="5096EAB7" w14:textId="77777777" w:rsidR="004932DC" w:rsidRDefault="004932DC">
      <w:pPr>
        <w:spacing w:after="160" w:line="240" w:lineRule="exact"/>
      </w:pPr>
    </w:p>
    <w:p w14:paraId="48B752E2" w14:textId="3A60EC15" w:rsidR="004932DC" w:rsidRDefault="00D97A68">
      <w:pPr>
        <w:pStyle w:val="ParagrapheIndent2"/>
        <w:spacing w:line="232" w:lineRule="exact"/>
        <w:ind w:right="280"/>
        <w:jc w:val="both"/>
        <w:rPr>
          <w:color w:val="000000"/>
          <w:lang w:val="fr-FR"/>
        </w:rPr>
      </w:pPr>
      <w:proofErr w:type="gramStart"/>
      <w:r>
        <w:rPr>
          <w:color w:val="000000"/>
          <w:lang w:val="fr-FR"/>
        </w:rPr>
        <w:t>selon</w:t>
      </w:r>
      <w:proofErr w:type="gramEnd"/>
      <w:r>
        <w:rPr>
          <w:color w:val="000000"/>
          <w:lang w:val="fr-FR"/>
        </w:rPr>
        <w:t xml:space="preserve"> les dispositions suivantes :</w:t>
      </w:r>
    </w:p>
    <w:p w14:paraId="334DB39A" w14:textId="77777777" w:rsidR="009B6DC8" w:rsidRPr="006A2ACE" w:rsidRDefault="009B6DC8" w:rsidP="006A2ACE">
      <w:pPr>
        <w:rPr>
          <w:lang w:val="fr-FR"/>
        </w:rPr>
      </w:pPr>
    </w:p>
    <w:p w14:paraId="678D4309" w14:textId="77777777" w:rsidR="009B6DC8" w:rsidRPr="006A2ACE" w:rsidRDefault="009B6DC8" w:rsidP="006A2ACE">
      <w:pPr>
        <w:pStyle w:val="ParagrapheIndent2"/>
        <w:spacing w:after="240" w:line="232" w:lineRule="exact"/>
        <w:ind w:right="280"/>
        <w:jc w:val="both"/>
        <w:rPr>
          <w:color w:val="000000"/>
          <w:lang w:val="fr-FR"/>
        </w:rPr>
      </w:pPr>
      <w:proofErr w:type="spellStart"/>
      <w:r w:rsidRPr="006A2ACE">
        <w:rPr>
          <w:color w:val="000000"/>
          <w:lang w:val="fr-FR"/>
        </w:rPr>
        <w:t>Cn</w:t>
      </w:r>
      <w:proofErr w:type="spellEnd"/>
      <w:r w:rsidRPr="006A2ACE">
        <w:rPr>
          <w:color w:val="000000"/>
          <w:lang w:val="fr-FR"/>
        </w:rPr>
        <w:t xml:space="preserve"> : coefficient d’actualisation. </w:t>
      </w:r>
    </w:p>
    <w:p w14:paraId="3151A336" w14:textId="77777777" w:rsidR="009B6DC8" w:rsidRPr="006A2ACE" w:rsidRDefault="009B6DC8" w:rsidP="006A2ACE">
      <w:pPr>
        <w:pStyle w:val="ParagrapheIndent2"/>
        <w:spacing w:after="240" w:line="232" w:lineRule="exact"/>
        <w:ind w:right="280"/>
        <w:jc w:val="both"/>
        <w:rPr>
          <w:color w:val="000000"/>
          <w:lang w:val="fr-FR"/>
        </w:rPr>
      </w:pPr>
      <w:proofErr w:type="gramStart"/>
      <w:r w:rsidRPr="00CB0F8B">
        <w:rPr>
          <w:color w:val="000000"/>
          <w:lang w:val="fr-FR"/>
        </w:rPr>
        <w:t>d</w:t>
      </w:r>
      <w:proofErr w:type="gramEnd"/>
      <w:r w:rsidRPr="006A2ACE">
        <w:rPr>
          <w:color w:val="000000"/>
          <w:lang w:val="fr-FR"/>
        </w:rPr>
        <w:t xml:space="preserve"> : mois de début d’exécution des prestations. </w:t>
      </w:r>
    </w:p>
    <w:p w14:paraId="23EF1A86" w14:textId="77777777" w:rsidR="009B6DC8" w:rsidRPr="006A2ACE" w:rsidRDefault="009B6DC8" w:rsidP="006A2ACE">
      <w:pPr>
        <w:pStyle w:val="ParagrapheIndent2"/>
        <w:spacing w:after="240" w:line="232" w:lineRule="exact"/>
        <w:ind w:right="280"/>
        <w:jc w:val="both"/>
        <w:rPr>
          <w:color w:val="000000"/>
          <w:lang w:val="fr-FR"/>
        </w:rPr>
      </w:pPr>
      <w:r w:rsidRPr="00CB0F8B">
        <w:rPr>
          <w:color w:val="000000"/>
          <w:lang w:val="fr-FR"/>
        </w:rPr>
        <w:t>Index (d - nombre de mois de décalage)</w:t>
      </w:r>
      <w:r w:rsidRPr="006A2ACE">
        <w:rPr>
          <w:color w:val="000000"/>
          <w:lang w:val="fr-FR"/>
        </w:rPr>
        <w:t xml:space="preserve"> : valeur de l’index de référence correspondant au mois </w:t>
      </w:r>
      <w:r w:rsidRPr="00CB0F8B">
        <w:rPr>
          <w:color w:val="000000"/>
          <w:lang w:val="fr-FR"/>
        </w:rPr>
        <w:t>d</w:t>
      </w:r>
      <w:r w:rsidRPr="006A2ACE">
        <w:rPr>
          <w:color w:val="000000"/>
          <w:lang w:val="fr-FR"/>
        </w:rPr>
        <w:t xml:space="preserve"> diminué du nombre de mois de décalage, à condition que le mois </w:t>
      </w:r>
      <w:r w:rsidRPr="00CB0F8B">
        <w:rPr>
          <w:color w:val="000000"/>
          <w:lang w:val="fr-FR"/>
        </w:rPr>
        <w:t>d</w:t>
      </w:r>
      <w:r w:rsidRPr="006A2ACE">
        <w:rPr>
          <w:color w:val="000000"/>
          <w:lang w:val="fr-FR"/>
        </w:rPr>
        <w:t xml:space="preserve"> (mois de début d’exécution des prestations) soit postérieur au mois zéro augmenté de ce même nombre de mois de décalage. </w:t>
      </w:r>
    </w:p>
    <w:p w14:paraId="26D93A3B" w14:textId="77777777" w:rsidR="009B6DC8" w:rsidRPr="006A2ACE" w:rsidRDefault="009B6DC8" w:rsidP="006A2ACE">
      <w:pPr>
        <w:pStyle w:val="ParagrapheIndent2"/>
        <w:spacing w:after="240" w:line="232" w:lineRule="exact"/>
        <w:ind w:right="280"/>
        <w:jc w:val="both"/>
        <w:rPr>
          <w:color w:val="000000"/>
          <w:lang w:val="fr-FR"/>
        </w:rPr>
      </w:pPr>
      <w:r w:rsidRPr="00CB0F8B">
        <w:rPr>
          <w:color w:val="000000"/>
          <w:lang w:val="fr-FR"/>
        </w:rPr>
        <w:t>Index (o)</w:t>
      </w:r>
      <w:r w:rsidRPr="006A2ACE">
        <w:rPr>
          <w:color w:val="000000"/>
          <w:lang w:val="fr-FR"/>
        </w:rPr>
        <w:t xml:space="preserve"> : valeur de l’index de référence au mois zéro (mois de fixation initiale des prix).</w:t>
      </w:r>
    </w:p>
    <w:p w14:paraId="2234FABB" w14:textId="77777777" w:rsidR="004932DC" w:rsidRDefault="00D97A68">
      <w:pPr>
        <w:pStyle w:val="ParagrapheIndent2"/>
        <w:spacing w:after="240" w:line="232" w:lineRule="exact"/>
        <w:ind w:right="280"/>
        <w:jc w:val="both"/>
        <w:rPr>
          <w:color w:val="000000"/>
          <w:lang w:val="fr-FR"/>
        </w:rPr>
      </w:pPr>
      <w:r>
        <w:rPr>
          <w:color w:val="000000"/>
          <w:lang w:val="fr-FR"/>
        </w:rPr>
        <w:t>Lorsqu'une actualisation est effectuée provisoirement en utilisant une valeur d'index antérieure à celle qui doit être appliquée, l'actualisation définitive, calculée sur la base de la valeur finale de l'index correspondant, intervient au plus tard trois mois après la publication de cette valeur.</w:t>
      </w:r>
    </w:p>
    <w:p w14:paraId="65838E08" w14:textId="77777777" w:rsidR="004932DC" w:rsidRDefault="00D97A68">
      <w:pPr>
        <w:pStyle w:val="ParagrapheIndent2"/>
        <w:spacing w:line="232" w:lineRule="exact"/>
        <w:ind w:right="280"/>
        <w:jc w:val="both"/>
        <w:rPr>
          <w:color w:val="000000"/>
          <w:lang w:val="fr-FR"/>
        </w:rPr>
      </w:pPr>
      <w:r>
        <w:rPr>
          <w:color w:val="000000"/>
          <w:lang w:val="fr-FR"/>
        </w:rPr>
        <w:t>Les index de référence, publié(s) au Moniteur des Travaux Publics ou par l'INSEE, sont les suivants :</w:t>
      </w:r>
    </w:p>
    <w:p w14:paraId="02ECA84B" w14:textId="77777777" w:rsidR="004932DC" w:rsidRDefault="004932DC">
      <w:pPr>
        <w:pStyle w:val="ParagrapheIndent2"/>
        <w:spacing w:line="232" w:lineRule="exact"/>
        <w:ind w:right="280"/>
        <w:jc w:val="both"/>
        <w:rPr>
          <w:color w:val="000000"/>
          <w:lang w:val="fr-FR"/>
        </w:rPr>
      </w:pPr>
    </w:p>
    <w:tbl>
      <w:tblPr>
        <w:tblW w:w="0" w:type="auto"/>
        <w:tblInd w:w="300" w:type="dxa"/>
        <w:tblLayout w:type="fixed"/>
        <w:tblLook w:val="04A0" w:firstRow="1" w:lastRow="0" w:firstColumn="1" w:lastColumn="0" w:noHBand="0" w:noVBand="1"/>
      </w:tblPr>
      <w:tblGrid>
        <w:gridCol w:w="700"/>
        <w:gridCol w:w="1500"/>
        <w:gridCol w:w="7400"/>
      </w:tblGrid>
      <w:tr w:rsidR="004932DC" w14:paraId="4650BF3C" w14:textId="77777777">
        <w:trPr>
          <w:trHeight w:val="292"/>
        </w:trPr>
        <w:tc>
          <w:tcPr>
            <w:tcW w:w="700" w:type="dxa"/>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4C01017D" w14:textId="77777777" w:rsidR="004932DC" w:rsidRDefault="00D97A6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15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DA2F3C0" w14:textId="77777777" w:rsidR="004932DC" w:rsidRDefault="00D97A6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w:t>
            </w:r>
          </w:p>
        </w:tc>
        <w:tc>
          <w:tcPr>
            <w:tcW w:w="7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F6DE756" w14:textId="77777777" w:rsidR="004932DC" w:rsidRDefault="00D97A6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Libellé</w:t>
            </w:r>
          </w:p>
        </w:tc>
      </w:tr>
      <w:tr w:rsidR="004932DC" w:rsidRPr="006E02CF" w14:paraId="34ABEA53"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4932DC" w14:paraId="02E8D695" w14:textId="77777777">
              <w:tc>
                <w:tcPr>
                  <w:tcW w:w="700" w:type="dxa"/>
                  <w:tcBorders>
                    <w:top w:val="single" w:sz="2" w:space="0" w:color="000000"/>
                  </w:tcBorders>
                  <w:tcMar>
                    <w:top w:w="45" w:type="dxa"/>
                    <w:left w:w="60" w:type="dxa"/>
                    <w:bottom w:w="45" w:type="dxa"/>
                    <w:right w:w="60" w:type="dxa"/>
                  </w:tcMar>
                  <w:vAlign w:val="center"/>
                </w:tcPr>
                <w:p w14:paraId="22C53757" w14:textId="77777777" w:rsidR="004932DC" w:rsidRDefault="00D97A68">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r>
          </w:tbl>
          <w:p w14:paraId="397CBAAA" w14:textId="77777777" w:rsidR="004932DC" w:rsidRDefault="004932DC">
            <w:pPr>
              <w:rPr>
                <w:sz w:val="2"/>
              </w:rPr>
            </w:pPr>
          </w:p>
        </w:tc>
        <w:tc>
          <w:tcPr>
            <w:tcW w:w="1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11EFDE" w14:textId="77777777" w:rsidR="004932DC" w:rsidRDefault="00D97A68">
            <w:pPr>
              <w:spacing w:before="40" w:after="40"/>
              <w:ind w:left="60" w:right="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BT01</w:t>
            </w:r>
          </w:p>
        </w:tc>
        <w:tc>
          <w:tcPr>
            <w:tcW w:w="7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82BD58A" w14:textId="77777777" w:rsidR="004932DC" w:rsidRDefault="00D97A68">
            <w:pPr>
              <w:spacing w:before="40" w:after="40"/>
              <w:ind w:left="60" w:right="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Index du bâtiment - Tous corps d'état - Base 2010</w:t>
            </w:r>
          </w:p>
        </w:tc>
      </w:tr>
      <w:tr w:rsidR="004932DC" w:rsidRPr="006E02CF" w14:paraId="45B0E1BB"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4932DC" w14:paraId="0D41FB90" w14:textId="77777777">
              <w:tc>
                <w:tcPr>
                  <w:tcW w:w="700" w:type="dxa"/>
                  <w:tcBorders>
                    <w:top w:val="single" w:sz="2" w:space="0" w:color="000000"/>
                  </w:tcBorders>
                  <w:tcMar>
                    <w:top w:w="45" w:type="dxa"/>
                    <w:left w:w="60" w:type="dxa"/>
                    <w:bottom w:w="45" w:type="dxa"/>
                    <w:right w:w="60" w:type="dxa"/>
                  </w:tcMar>
                  <w:vAlign w:val="center"/>
                </w:tcPr>
                <w:p w14:paraId="4249334D" w14:textId="77777777" w:rsidR="004932DC" w:rsidRDefault="00D97A68">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r>
          </w:tbl>
          <w:p w14:paraId="375C725E" w14:textId="77777777" w:rsidR="004932DC" w:rsidRDefault="004932DC">
            <w:pPr>
              <w:rPr>
                <w:sz w:val="2"/>
              </w:rPr>
            </w:pPr>
          </w:p>
        </w:tc>
        <w:tc>
          <w:tcPr>
            <w:tcW w:w="1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9C5CAF" w14:textId="77777777" w:rsidR="004932DC" w:rsidRDefault="00D97A68">
            <w:pPr>
              <w:spacing w:before="40" w:after="40"/>
              <w:ind w:left="60" w:right="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BT01</w:t>
            </w:r>
          </w:p>
        </w:tc>
        <w:tc>
          <w:tcPr>
            <w:tcW w:w="7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9C8BED" w14:textId="77777777" w:rsidR="004932DC" w:rsidRDefault="00D97A68">
            <w:pPr>
              <w:spacing w:before="40" w:after="40"/>
              <w:ind w:left="60" w:right="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Index du bâtiment - Tous corps d'état - Base 2010</w:t>
            </w:r>
          </w:p>
        </w:tc>
      </w:tr>
      <w:tr w:rsidR="004932DC" w:rsidRPr="006E02CF" w14:paraId="7B7BA5B7" w14:textId="77777777">
        <w:trPr>
          <w:trHeight w:val="508"/>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4932DC" w14:paraId="3979AE51" w14:textId="77777777">
              <w:tc>
                <w:tcPr>
                  <w:tcW w:w="700" w:type="dxa"/>
                  <w:tcBorders>
                    <w:top w:val="single" w:sz="2" w:space="0" w:color="000000"/>
                  </w:tcBorders>
                  <w:tcMar>
                    <w:top w:w="45" w:type="dxa"/>
                    <w:left w:w="60" w:type="dxa"/>
                    <w:bottom w:w="45" w:type="dxa"/>
                    <w:right w:w="60" w:type="dxa"/>
                  </w:tcMar>
                  <w:vAlign w:val="center"/>
                </w:tcPr>
                <w:p w14:paraId="2DD0AC95" w14:textId="77777777" w:rsidR="004932DC" w:rsidRDefault="00D97A68">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r>
          </w:tbl>
          <w:p w14:paraId="0C211945" w14:textId="77777777" w:rsidR="004932DC" w:rsidRDefault="004932DC">
            <w:pPr>
              <w:rPr>
                <w:sz w:val="2"/>
              </w:rPr>
            </w:pPr>
          </w:p>
        </w:tc>
        <w:tc>
          <w:tcPr>
            <w:tcW w:w="1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D31640" w14:textId="77777777" w:rsidR="004932DC" w:rsidRDefault="00D97A68">
            <w:pPr>
              <w:spacing w:before="40" w:after="40"/>
              <w:ind w:left="60" w:right="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010765033</w:t>
            </w:r>
          </w:p>
        </w:tc>
        <w:tc>
          <w:tcPr>
            <w:tcW w:w="7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097934" w14:textId="77777777" w:rsidR="004932DC" w:rsidRDefault="00D97A68">
            <w:pPr>
              <w:spacing w:before="40" w:after="40" w:line="232" w:lineRule="exact"/>
              <w:ind w:left="60" w:right="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Indice de prix de production de l'industrie française pour l'ensemble des marchés - CPF 31.0 - Meubles</w:t>
            </w:r>
          </w:p>
        </w:tc>
      </w:tr>
      <w:tr w:rsidR="004932DC" w:rsidRPr="006E02CF" w14:paraId="45F32E7F"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4932DC" w14:paraId="4FE95E26" w14:textId="77777777">
              <w:tc>
                <w:tcPr>
                  <w:tcW w:w="700" w:type="dxa"/>
                  <w:tcBorders>
                    <w:top w:val="single" w:sz="2" w:space="0" w:color="000000"/>
                  </w:tcBorders>
                  <w:tcMar>
                    <w:top w:w="45" w:type="dxa"/>
                    <w:left w:w="60" w:type="dxa"/>
                    <w:bottom w:w="45" w:type="dxa"/>
                    <w:right w:w="60" w:type="dxa"/>
                  </w:tcMar>
                  <w:vAlign w:val="center"/>
                </w:tcPr>
                <w:p w14:paraId="519157FD" w14:textId="77777777" w:rsidR="004932DC" w:rsidRDefault="00D97A68">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r>
          </w:tbl>
          <w:p w14:paraId="46CDBE75" w14:textId="77777777" w:rsidR="004932DC" w:rsidRDefault="004932DC">
            <w:pPr>
              <w:rPr>
                <w:sz w:val="2"/>
              </w:rPr>
            </w:pPr>
          </w:p>
        </w:tc>
        <w:tc>
          <w:tcPr>
            <w:tcW w:w="1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10627F" w14:textId="77777777" w:rsidR="004932DC" w:rsidRDefault="00D97A68">
            <w:pPr>
              <w:spacing w:before="40" w:after="40"/>
              <w:ind w:left="60" w:right="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BT47</w:t>
            </w:r>
          </w:p>
        </w:tc>
        <w:tc>
          <w:tcPr>
            <w:tcW w:w="7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9F93BB" w14:textId="77777777" w:rsidR="004932DC" w:rsidRDefault="00D97A68">
            <w:pPr>
              <w:spacing w:before="40" w:after="40"/>
              <w:ind w:left="60" w:right="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Index du bâtiment - Électricité - Base 2010</w:t>
            </w:r>
          </w:p>
        </w:tc>
      </w:tr>
    </w:tbl>
    <w:p w14:paraId="1D4B9581" w14:textId="77777777" w:rsidR="004932DC" w:rsidRPr="002F689B" w:rsidRDefault="00D97A68">
      <w:pPr>
        <w:spacing w:line="240" w:lineRule="exact"/>
        <w:rPr>
          <w:lang w:val="fr-FR"/>
        </w:rPr>
      </w:pPr>
      <w:r w:rsidRPr="002F689B">
        <w:rPr>
          <w:lang w:val="fr-FR"/>
        </w:rPr>
        <w:t xml:space="preserve"> </w:t>
      </w:r>
    </w:p>
    <w:p w14:paraId="77B347C2" w14:textId="77777777" w:rsidR="004932DC" w:rsidRPr="002F689B" w:rsidRDefault="004932DC">
      <w:pPr>
        <w:spacing w:after="160" w:line="240" w:lineRule="exact"/>
        <w:rPr>
          <w:lang w:val="fr-FR"/>
        </w:rPr>
      </w:pPr>
    </w:p>
    <w:p w14:paraId="33D4CBC6" w14:textId="77777777" w:rsidR="004932DC" w:rsidRDefault="00D97A68">
      <w:pPr>
        <w:pStyle w:val="Titre2"/>
        <w:ind w:left="280" w:right="280"/>
        <w:rPr>
          <w:rFonts w:ascii="Trebuchet MS" w:eastAsia="Trebuchet MS" w:hAnsi="Trebuchet MS" w:cs="Trebuchet MS"/>
          <w:i w:val="0"/>
          <w:color w:val="000000"/>
          <w:sz w:val="24"/>
          <w:lang w:val="fr-FR"/>
        </w:rPr>
      </w:pPr>
      <w:bookmarkStart w:id="35" w:name="ArtL2_CCAP-1-A11.6"/>
      <w:bookmarkStart w:id="36" w:name="_Toc224294688"/>
      <w:bookmarkEnd w:id="35"/>
      <w:r>
        <w:rPr>
          <w:rFonts w:ascii="Trebuchet MS" w:eastAsia="Trebuchet MS" w:hAnsi="Trebuchet MS" w:cs="Trebuchet MS"/>
          <w:i w:val="0"/>
          <w:color w:val="000000"/>
          <w:sz w:val="24"/>
          <w:lang w:val="fr-FR"/>
        </w:rPr>
        <w:t>7.3 - Répartition des dépenses communes</w:t>
      </w:r>
      <w:bookmarkEnd w:id="36"/>
    </w:p>
    <w:p w14:paraId="059A2CCC" w14:textId="77777777" w:rsidR="004932DC" w:rsidRDefault="00D97A68">
      <w:pPr>
        <w:pStyle w:val="ParagrapheIndent2"/>
        <w:spacing w:after="240"/>
        <w:ind w:right="280"/>
        <w:jc w:val="both"/>
        <w:rPr>
          <w:color w:val="000000"/>
          <w:lang w:val="fr-FR"/>
        </w:rPr>
      </w:pPr>
      <w:r>
        <w:rPr>
          <w:color w:val="000000"/>
          <w:lang w:val="fr-FR"/>
        </w:rPr>
        <w:t>Aucune répartition des dépenses communes n'est prévue.</w:t>
      </w:r>
    </w:p>
    <w:p w14:paraId="06B534A0" w14:textId="77777777" w:rsidR="004932DC" w:rsidRDefault="00D97A68">
      <w:pPr>
        <w:pStyle w:val="Titre1"/>
        <w:shd w:val="clear" w:color="FD2456" w:fill="FD2456"/>
        <w:rPr>
          <w:rFonts w:ascii="Trebuchet MS" w:eastAsia="Trebuchet MS" w:hAnsi="Trebuchet MS" w:cs="Trebuchet MS"/>
          <w:color w:val="FFFFFF"/>
          <w:sz w:val="28"/>
          <w:lang w:val="fr-FR"/>
        </w:rPr>
      </w:pPr>
      <w:bookmarkStart w:id="37" w:name="ArtL1_CCAP-1-A12"/>
      <w:bookmarkStart w:id="38" w:name="_Toc224294689"/>
      <w:bookmarkEnd w:id="37"/>
      <w:r>
        <w:rPr>
          <w:rFonts w:ascii="Trebuchet MS" w:eastAsia="Trebuchet MS" w:hAnsi="Trebuchet MS" w:cs="Trebuchet MS"/>
          <w:color w:val="FFFFFF"/>
          <w:sz w:val="28"/>
          <w:lang w:val="fr-FR"/>
        </w:rPr>
        <w:t>8 - Garanties Financières</w:t>
      </w:r>
      <w:bookmarkEnd w:id="38"/>
    </w:p>
    <w:p w14:paraId="70B09F89" w14:textId="77777777" w:rsidR="004932DC" w:rsidRPr="002F689B" w:rsidRDefault="00D97A68">
      <w:pPr>
        <w:spacing w:line="60" w:lineRule="exact"/>
        <w:rPr>
          <w:sz w:val="6"/>
          <w:lang w:val="fr-FR"/>
        </w:rPr>
      </w:pPr>
      <w:r w:rsidRPr="002F689B">
        <w:rPr>
          <w:lang w:val="fr-FR"/>
        </w:rPr>
        <w:t xml:space="preserve"> </w:t>
      </w:r>
    </w:p>
    <w:p w14:paraId="0072106D" w14:textId="77777777" w:rsidR="00761DB5" w:rsidRPr="00247320" w:rsidRDefault="00761DB5" w:rsidP="00761DB5">
      <w:pPr>
        <w:rPr>
          <w:rFonts w:ascii="Trebuchet MS" w:eastAsia="Trebuchet MS" w:hAnsi="Trebuchet MS" w:cs="Trebuchet MS"/>
          <w:color w:val="000000"/>
          <w:sz w:val="20"/>
          <w:lang w:val="fr-FR"/>
        </w:rPr>
      </w:pPr>
      <w:r w:rsidRPr="00247320">
        <w:rPr>
          <w:rFonts w:ascii="Trebuchet MS" w:eastAsia="Trebuchet MS" w:hAnsi="Trebuchet MS" w:cs="Trebuchet MS"/>
          <w:color w:val="000000"/>
          <w:sz w:val="20"/>
          <w:lang w:val="fr-FR"/>
        </w:rPr>
        <w:t>Une retenue de garantie de 5,00 % du montant initial du marché (augmenté le cas échéant du montant des avenants) sera constituée. Cette retenue de garantie sera prélevée sur le montant de chaque acompte par le comptable assignataire des paiements.</w:t>
      </w:r>
    </w:p>
    <w:p w14:paraId="32ECC6A4" w14:textId="5F4373EB" w:rsidR="00761DB5" w:rsidRPr="00247320" w:rsidRDefault="00761DB5" w:rsidP="00761DB5">
      <w:pPr>
        <w:rPr>
          <w:rFonts w:ascii="Trebuchet MS" w:eastAsia="Trebuchet MS" w:hAnsi="Trebuchet MS" w:cs="Trebuchet MS"/>
          <w:color w:val="000000"/>
          <w:sz w:val="20"/>
          <w:lang w:val="fr-FR"/>
        </w:rPr>
      </w:pPr>
      <w:r w:rsidRPr="00247320">
        <w:rPr>
          <w:rFonts w:ascii="Trebuchet MS" w:eastAsia="Trebuchet MS" w:hAnsi="Trebuchet MS" w:cs="Trebuchet MS"/>
          <w:noProof/>
          <w:color w:val="000000"/>
          <w:sz w:val="20"/>
          <w:lang w:val="fr-FR"/>
        </w:rPr>
        <mc:AlternateContent>
          <mc:Choice Requires="wps">
            <w:drawing>
              <wp:inline distT="0" distB="0" distL="0" distR="0" wp14:anchorId="5E8CF424" wp14:editId="22A99846">
                <wp:extent cx="304800" cy="304800"/>
                <wp:effectExtent l="0" t="0" r="0" b="0"/>
                <wp:docPr id="14" name="Rectangle 1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5E5B2D5" id="Rectangle 14"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" filled="f" stroked="f">
                <o:lock v:ext="edit" aspectratio="t"/>
                <w10:anchorlock/>
              </v:rect>
            </w:pict>
          </mc:Fallback>
        </mc:AlternateContent>
      </w:r>
    </w:p>
    <w:p w14:paraId="408D5F64" w14:textId="77777777" w:rsidR="00761DB5" w:rsidRPr="00247320" w:rsidRDefault="00761DB5" w:rsidP="00761DB5">
      <w:pPr>
        <w:rPr>
          <w:rFonts w:ascii="Trebuchet MS" w:eastAsia="Trebuchet MS" w:hAnsi="Trebuchet MS" w:cs="Trebuchet MS"/>
          <w:color w:val="000000"/>
          <w:sz w:val="20"/>
          <w:lang w:val="fr-FR"/>
        </w:rPr>
      </w:pPr>
      <w:r w:rsidRPr="00247320">
        <w:rPr>
          <w:rFonts w:ascii="Trebuchet MS" w:eastAsia="Trebuchet MS" w:hAnsi="Trebuchet MS" w:cs="Trebuchet MS"/>
          <w:color w:val="000000"/>
          <w:sz w:val="20"/>
          <w:lang w:val="fr-FR"/>
        </w:rPr>
        <w:t>Cette retenue de garantie peut être remplacée au gré du titulaire par une garantie à première demande. En revanche, il ne sera pas accepté de caution personnelle et solidaire.</w:t>
      </w:r>
      <w:r w:rsidRPr="00247320">
        <w:rPr>
          <w:rFonts w:ascii="Trebuchet MS" w:eastAsia="Trebuchet MS" w:hAnsi="Trebuchet MS" w:cs="Trebuchet MS"/>
          <w:color w:val="000000"/>
          <w:sz w:val="20"/>
          <w:lang w:val="fr-FR"/>
        </w:rPr>
        <w:br/>
      </w:r>
      <w:r w:rsidRPr="00247320">
        <w:rPr>
          <w:rFonts w:ascii="Trebuchet MS" w:eastAsia="Trebuchet MS" w:hAnsi="Trebuchet MS" w:cs="Trebuchet MS"/>
          <w:color w:val="000000"/>
          <w:sz w:val="20"/>
          <w:lang w:val="fr-FR"/>
        </w:rPr>
        <w:br/>
        <w:t>Dans l'hypothèse où la garantie ne serait pas constituée ou complétée au plus tard à la date à laquelle le titulaire remet la demande de paiement correspondant au premier acompte du marché, la fraction de la retenue de garantie correspondant à l'acompte est prélevée. Le titulaire garde la possibilité, pendant toute la durée du marché, de substituer une garantie à première demande à la retenue de garantie.</w:t>
      </w:r>
    </w:p>
    <w:p w14:paraId="0A914E32" w14:textId="13F86D98" w:rsidR="00761DB5" w:rsidRDefault="00761DB5" w:rsidP="00761DB5">
      <w:r>
        <w:rPr>
          <w:noProof/>
        </w:rPr>
        <mc:AlternateContent>
          <mc:Choice Requires="wps">
            <w:drawing>
              <wp:inline distT="0" distB="0" distL="0" distR="0" wp14:anchorId="607EEDB5" wp14:editId="18A1D86C">
                <wp:extent cx="304800" cy="304800"/>
                <wp:effectExtent l="0" t="0" r="0" b="0"/>
                <wp:docPr id="13" name="Rectangle 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966F04B" id="Rectangle 13"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" filled="f" stroked="f">
                <o:lock v:ext="edit" aspectratio="t"/>
                <w10:anchorlock/>
              </v:rect>
            </w:pict>
          </mc:Fallback>
        </mc:AlternateContent>
      </w:r>
    </w:p>
    <w:p w14:paraId="6F048073" w14:textId="77777777" w:rsidR="004932DC" w:rsidRDefault="00D97A68">
      <w:pPr>
        <w:pStyle w:val="Titre1"/>
        <w:shd w:val="clear" w:color="FD2456" w:fill="FD2456"/>
        <w:rPr>
          <w:rFonts w:ascii="Trebuchet MS" w:eastAsia="Trebuchet MS" w:hAnsi="Trebuchet MS" w:cs="Trebuchet MS"/>
          <w:color w:val="FFFFFF"/>
          <w:sz w:val="28"/>
          <w:lang w:val="fr-FR"/>
        </w:rPr>
      </w:pPr>
      <w:bookmarkStart w:id="39" w:name="ArtL1_CCAP-1-A13"/>
      <w:bookmarkStart w:id="40" w:name="_Toc224294690"/>
      <w:bookmarkEnd w:id="39"/>
      <w:r>
        <w:rPr>
          <w:rFonts w:ascii="Trebuchet MS" w:eastAsia="Trebuchet MS" w:hAnsi="Trebuchet MS" w:cs="Trebuchet MS"/>
          <w:color w:val="FFFFFF"/>
          <w:sz w:val="28"/>
          <w:lang w:val="fr-FR"/>
        </w:rPr>
        <w:lastRenderedPageBreak/>
        <w:t>9 - Avance</w:t>
      </w:r>
      <w:bookmarkEnd w:id="40"/>
    </w:p>
    <w:p w14:paraId="1AC0A953" w14:textId="77777777" w:rsidR="004932DC" w:rsidRPr="002F689B" w:rsidRDefault="00D97A68">
      <w:pPr>
        <w:spacing w:line="60" w:lineRule="exact"/>
        <w:rPr>
          <w:sz w:val="6"/>
          <w:lang w:val="fr-FR"/>
        </w:rPr>
      </w:pPr>
      <w:r w:rsidRPr="002F689B">
        <w:rPr>
          <w:lang w:val="fr-FR"/>
        </w:rPr>
        <w:t xml:space="preserve"> </w:t>
      </w:r>
    </w:p>
    <w:p w14:paraId="6C2C9E34" w14:textId="77777777" w:rsidR="004932DC" w:rsidRDefault="00D97A68">
      <w:pPr>
        <w:pStyle w:val="ParagrapheIndent1"/>
        <w:spacing w:line="232" w:lineRule="exact"/>
        <w:ind w:right="280"/>
        <w:jc w:val="both"/>
        <w:rPr>
          <w:color w:val="000000"/>
          <w:lang w:val="fr-FR"/>
        </w:rPr>
      </w:pPr>
      <w:r>
        <w:rPr>
          <w:color w:val="000000"/>
          <w:lang w:val="fr-FR"/>
        </w:rPr>
        <w:t>Une avance pourra être accordée au titulaire, sauf indication contraire dans l'acte d'engagement, pour les lots suivants :</w:t>
      </w:r>
    </w:p>
    <w:p w14:paraId="06BE34EB" w14:textId="77777777" w:rsidR="004932DC" w:rsidRDefault="004932DC">
      <w:pPr>
        <w:pStyle w:val="ParagrapheIndent1"/>
        <w:spacing w:line="232" w:lineRule="exact"/>
        <w:ind w:right="280"/>
        <w:jc w:val="both"/>
        <w:rPr>
          <w:color w:val="000000"/>
          <w:lang w:val="fr-FR"/>
        </w:rPr>
      </w:pPr>
    </w:p>
    <w:tbl>
      <w:tblPr>
        <w:tblW w:w="0" w:type="auto"/>
        <w:tblInd w:w="500" w:type="dxa"/>
        <w:tblLayout w:type="fixed"/>
        <w:tblLook w:val="04A0" w:firstRow="1" w:lastRow="0" w:firstColumn="1" w:lastColumn="0" w:noHBand="0" w:noVBand="1"/>
      </w:tblPr>
      <w:tblGrid>
        <w:gridCol w:w="1800"/>
        <w:gridCol w:w="6800"/>
      </w:tblGrid>
      <w:tr w:rsidR="004932DC" w14:paraId="29C7BF31" w14:textId="77777777">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A00D0F2" w14:textId="77777777" w:rsidR="004932DC" w:rsidRDefault="00D97A6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C5CA8E3" w14:textId="77777777" w:rsidR="004932DC" w:rsidRDefault="00D97A6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r>
      <w:tr w:rsidR="004932DC" w14:paraId="04FA6571"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FC6FA1" w14:textId="77777777" w:rsidR="004932DC" w:rsidRDefault="00D97A6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536FF1" w14:textId="6E74B581" w:rsidR="004932DC" w:rsidRDefault="000624EC">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Aménagement</w:t>
            </w:r>
            <w:r w:rsidR="004D32F1">
              <w:rPr>
                <w:rFonts w:ascii="Trebuchet MS" w:eastAsia="Trebuchet MS" w:hAnsi="Trebuchet MS" w:cs="Trebuchet MS"/>
                <w:color w:val="000000"/>
                <w:sz w:val="20"/>
                <w:lang w:val="fr-FR"/>
              </w:rPr>
              <w:t>s</w:t>
            </w:r>
            <w:r>
              <w:rPr>
                <w:rFonts w:ascii="Trebuchet MS" w:eastAsia="Trebuchet MS" w:hAnsi="Trebuchet MS" w:cs="Trebuchet MS"/>
                <w:color w:val="000000"/>
                <w:sz w:val="20"/>
                <w:lang w:val="fr-FR"/>
              </w:rPr>
              <w:t xml:space="preserve"> intérieur</w:t>
            </w:r>
            <w:r w:rsidR="004D32F1">
              <w:rPr>
                <w:rFonts w:ascii="Trebuchet MS" w:eastAsia="Trebuchet MS" w:hAnsi="Trebuchet MS" w:cs="Trebuchet MS"/>
                <w:color w:val="000000"/>
                <w:sz w:val="20"/>
                <w:lang w:val="fr-FR"/>
              </w:rPr>
              <w:t>s</w:t>
            </w:r>
          </w:p>
        </w:tc>
      </w:tr>
      <w:tr w:rsidR="004932DC" w14:paraId="11D44D0E"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E37CAD" w14:textId="77777777" w:rsidR="004932DC" w:rsidRDefault="00D97A6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32EDA9" w14:textId="77777777" w:rsidR="004932DC" w:rsidRDefault="00D97A6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Mobilier</w:t>
            </w:r>
          </w:p>
        </w:tc>
      </w:tr>
    </w:tbl>
    <w:p w14:paraId="189CD1B4" w14:textId="77777777" w:rsidR="004932DC" w:rsidRDefault="00D97A68">
      <w:pPr>
        <w:spacing w:line="240" w:lineRule="exact"/>
      </w:pPr>
      <w:r>
        <w:t xml:space="preserve"> </w:t>
      </w:r>
    </w:p>
    <w:p w14:paraId="5325A208" w14:textId="77777777" w:rsidR="004932DC" w:rsidRDefault="004932DC">
      <w:pPr>
        <w:spacing w:after="160" w:line="240" w:lineRule="exact"/>
      </w:pPr>
    </w:p>
    <w:p w14:paraId="65C5FD39" w14:textId="77777777" w:rsidR="004932DC" w:rsidRDefault="00D97A68">
      <w:pPr>
        <w:pStyle w:val="ParagrapheIndent1"/>
        <w:spacing w:after="240"/>
        <w:jc w:val="both"/>
        <w:rPr>
          <w:color w:val="000000"/>
          <w:lang w:val="fr-FR"/>
        </w:rPr>
      </w:pPr>
      <w:r>
        <w:rPr>
          <w:color w:val="000000"/>
          <w:lang w:val="fr-FR"/>
        </w:rPr>
        <w:t>L'option retenue pour le calcul de l'avance est l'option B du CCAG - Travaux.</w:t>
      </w:r>
    </w:p>
    <w:p w14:paraId="77905842" w14:textId="77777777" w:rsidR="004932DC" w:rsidRDefault="00D97A68">
      <w:pPr>
        <w:pStyle w:val="Titre2"/>
        <w:ind w:left="280"/>
        <w:rPr>
          <w:rFonts w:ascii="Trebuchet MS" w:eastAsia="Trebuchet MS" w:hAnsi="Trebuchet MS" w:cs="Trebuchet MS"/>
          <w:i w:val="0"/>
          <w:color w:val="000000"/>
          <w:sz w:val="24"/>
          <w:lang w:val="fr-FR"/>
        </w:rPr>
      </w:pPr>
      <w:bookmarkStart w:id="41" w:name="ArtL2_CCAP-1-A13.3"/>
      <w:bookmarkStart w:id="42" w:name="_Toc224294691"/>
      <w:bookmarkEnd w:id="41"/>
      <w:r>
        <w:rPr>
          <w:rFonts w:ascii="Trebuchet MS" w:eastAsia="Trebuchet MS" w:hAnsi="Trebuchet MS" w:cs="Trebuchet MS"/>
          <w:i w:val="0"/>
          <w:color w:val="000000"/>
          <w:sz w:val="24"/>
          <w:lang w:val="fr-FR"/>
        </w:rPr>
        <w:t>9.1 - Conditions de versement et de remboursement</w:t>
      </w:r>
      <w:bookmarkEnd w:id="42"/>
    </w:p>
    <w:p w14:paraId="7796D309" w14:textId="77777777" w:rsidR="004932DC" w:rsidRDefault="00D97A68">
      <w:pPr>
        <w:pStyle w:val="ParagrapheIndent2"/>
        <w:spacing w:after="240" w:line="232" w:lineRule="exact"/>
        <w:jc w:val="both"/>
        <w:rPr>
          <w:color w:val="000000"/>
          <w:lang w:val="fr-FR"/>
        </w:rPr>
      </w:pPr>
      <w:r>
        <w:rPr>
          <w:color w:val="000000"/>
          <w:lang w:val="fr-FR"/>
        </w:rPr>
        <w:t>Une avance est accordée au titulaire lorsque le montant initial du marché est supérieur à 50 000 € HT et dans la mesure où le délai d'exécution est supérieur à 2 mois, sauf indication contraire de l'acte d'engagement.</w:t>
      </w:r>
    </w:p>
    <w:p w14:paraId="702AF23C" w14:textId="4E9B45BB" w:rsidR="004932DC" w:rsidRDefault="00D97A68">
      <w:pPr>
        <w:pStyle w:val="ParagrapheIndent2"/>
        <w:spacing w:line="232" w:lineRule="exact"/>
        <w:jc w:val="both"/>
        <w:rPr>
          <w:color w:val="000000"/>
          <w:lang w:val="fr-FR"/>
        </w:rPr>
      </w:pPr>
      <w:r>
        <w:rPr>
          <w:color w:val="000000"/>
          <w:lang w:val="fr-FR"/>
        </w:rPr>
        <w:t>Le montant de l'avance est fixé à 5,00 % du montant initial, toutes taxes comprises, du marché, si sa durée est inférieure ou égale à douze mois ; si cette durée est supérieure à douze mois, l'avance est égale à 5,00 % d'une somme égale à douze fois le montant mentionné ci-dessus divisé par cette durée exprimée en mois.</w:t>
      </w:r>
    </w:p>
    <w:p w14:paraId="3A9BCC47" w14:textId="77777777" w:rsidR="004932DC" w:rsidRDefault="004932DC">
      <w:pPr>
        <w:pStyle w:val="ParagrapheIndent2"/>
        <w:spacing w:line="232" w:lineRule="exact"/>
        <w:jc w:val="both"/>
        <w:rPr>
          <w:color w:val="000000"/>
          <w:lang w:val="fr-FR"/>
        </w:rPr>
      </w:pPr>
    </w:p>
    <w:p w14:paraId="05F8899A" w14:textId="77777777" w:rsidR="004932DC" w:rsidRDefault="00D97A68">
      <w:pPr>
        <w:pStyle w:val="ParagrapheIndent2"/>
        <w:spacing w:after="240" w:line="232" w:lineRule="exact"/>
        <w:jc w:val="both"/>
        <w:rPr>
          <w:color w:val="000000"/>
          <w:lang w:val="fr-FR"/>
        </w:rPr>
      </w:pPr>
      <w:r>
        <w:rPr>
          <w:color w:val="000000"/>
          <w:lang w:val="fr-FR"/>
        </w:rPr>
        <w:t>Le montant de l'avance ne peut être affecté par la mise en œuvre d'une clause de variation de prix.</w:t>
      </w:r>
    </w:p>
    <w:p w14:paraId="2AC38933" w14:textId="77777777" w:rsidR="004932DC" w:rsidRDefault="00D97A68">
      <w:pPr>
        <w:pStyle w:val="ParagrapheIndent2"/>
        <w:spacing w:after="240" w:line="232" w:lineRule="exact"/>
        <w:jc w:val="both"/>
        <w:rPr>
          <w:color w:val="000000"/>
          <w:lang w:val="fr-FR"/>
        </w:rPr>
      </w:pPr>
      <w:r>
        <w:rPr>
          <w:color w:val="000000"/>
          <w:lang w:val="fr-FR"/>
        </w:rPr>
        <w:t>Ce taux est fixé à 35,00 % lorsque le titulaire du marché public est une petite et moyenne entreprise mentionnée à l'article R. 2151-13 du Code de la commande publique.</w:t>
      </w:r>
    </w:p>
    <w:p w14:paraId="2A734278" w14:textId="1B4E18BB" w:rsidR="004932DC" w:rsidRDefault="00D97A68">
      <w:pPr>
        <w:pStyle w:val="ParagrapheIndent2"/>
        <w:spacing w:after="240" w:line="232" w:lineRule="exact"/>
        <w:jc w:val="both"/>
        <w:rPr>
          <w:color w:val="000000"/>
          <w:lang w:val="fr-FR"/>
        </w:rPr>
      </w:pPr>
      <w:r>
        <w:rPr>
          <w:color w:val="000000"/>
          <w:lang w:val="fr-FR"/>
        </w:rPr>
        <w:t xml:space="preserve">Le remboursement de l'avance </w:t>
      </w:r>
      <w:r w:rsidR="00BD6226">
        <w:rPr>
          <w:color w:val="000000"/>
          <w:lang w:val="fr-FR"/>
        </w:rPr>
        <w:t>s’impute selon les modalités prévues à l’article R2191-11 du code de la commande publique</w:t>
      </w:r>
      <w:r>
        <w:rPr>
          <w:color w:val="000000"/>
          <w:lang w:val="fr-FR"/>
        </w:rPr>
        <w:t>.</w:t>
      </w:r>
    </w:p>
    <w:p w14:paraId="22C9C060" w14:textId="77777777" w:rsidR="004932DC" w:rsidRDefault="00D97A68">
      <w:pPr>
        <w:pStyle w:val="ParagrapheIndent2"/>
        <w:spacing w:after="240" w:line="232" w:lineRule="exact"/>
        <w:jc w:val="both"/>
        <w:rPr>
          <w:color w:val="000000"/>
          <w:lang w:val="fr-FR"/>
        </w:rPr>
      </w:pPr>
      <w:r>
        <w:rPr>
          <w:color w:val="000000"/>
          <w:lang w:val="fr-FR"/>
        </w:rPr>
        <w:t>Ce remboursement s'effectue par précompte sur les sommes dues ultérieurement au titulaire à titre d'acompte ou de solde.</w:t>
      </w:r>
    </w:p>
    <w:p w14:paraId="30E5E0FE" w14:textId="77777777" w:rsidR="004932DC" w:rsidRDefault="00D97A68">
      <w:pPr>
        <w:pStyle w:val="ParagrapheIndent2"/>
        <w:spacing w:after="240" w:line="232" w:lineRule="exact"/>
        <w:jc w:val="both"/>
        <w:rPr>
          <w:color w:val="000000"/>
          <w:lang w:val="fr-FR"/>
        </w:rPr>
      </w:pPr>
      <w:r>
        <w:rPr>
          <w:color w:val="000000"/>
          <w:lang w:val="fr-FR"/>
        </w:rPr>
        <w:t>En cas de groupement d'opérateurs économiques, la part de l'avance est rapportée au montant des prestations individualisées par membre, et le taux de l'avance est déterminé au regard de la taille d'entreprise de chacun des membres. A défaut, l'avance est versée sur le compte du groupement ou du mandataire qui aura la charge de la répartir entre les membres du groupement.</w:t>
      </w:r>
    </w:p>
    <w:p w14:paraId="7DF53A00" w14:textId="77777777" w:rsidR="004932DC" w:rsidRDefault="00D97A68">
      <w:pPr>
        <w:pStyle w:val="ParagrapheIndent2"/>
        <w:spacing w:after="240" w:line="232" w:lineRule="exact"/>
        <w:jc w:val="both"/>
        <w:rPr>
          <w:color w:val="000000"/>
          <w:lang w:val="fr-FR"/>
        </w:rPr>
      </w:pPr>
      <w:r>
        <w:rPr>
          <w:color w:val="000000"/>
          <w:lang w:val="fr-FR"/>
        </w:rPr>
        <w:t>Une avance peut être versée, sur leur demande, aux sous-traitants bénéficiaires du paiement direct suivant les mêmes dispositions que celles applicables au titulaire du marché, avec les particularités détaillées aux articles R. 2191-6, R. 2193-10 et R. 2193-17 à R. 2193-21 du Code de la commande publique.</w:t>
      </w:r>
    </w:p>
    <w:p w14:paraId="43BF0803" w14:textId="77777777" w:rsidR="004932DC" w:rsidRDefault="00D97A68">
      <w:pPr>
        <w:pStyle w:val="Titre2"/>
        <w:ind w:left="280"/>
        <w:rPr>
          <w:rFonts w:ascii="Trebuchet MS" w:eastAsia="Trebuchet MS" w:hAnsi="Trebuchet MS" w:cs="Trebuchet MS"/>
          <w:i w:val="0"/>
          <w:color w:val="000000"/>
          <w:sz w:val="24"/>
          <w:lang w:val="fr-FR"/>
        </w:rPr>
      </w:pPr>
      <w:bookmarkStart w:id="43" w:name="ArtL2_CCAP-1-A13.5"/>
      <w:bookmarkStart w:id="44" w:name="_Toc224294692"/>
      <w:bookmarkEnd w:id="43"/>
      <w:r>
        <w:rPr>
          <w:rFonts w:ascii="Trebuchet MS" w:eastAsia="Trebuchet MS" w:hAnsi="Trebuchet MS" w:cs="Trebuchet MS"/>
          <w:i w:val="0"/>
          <w:color w:val="000000"/>
          <w:sz w:val="24"/>
          <w:lang w:val="fr-FR"/>
        </w:rPr>
        <w:t>9.2 - Garanties financières de l'avance</w:t>
      </w:r>
      <w:bookmarkEnd w:id="44"/>
    </w:p>
    <w:p w14:paraId="12A3383B" w14:textId="77777777" w:rsidR="004932DC" w:rsidRDefault="00D97A68">
      <w:pPr>
        <w:pStyle w:val="ParagrapheIndent2"/>
        <w:spacing w:after="240" w:line="232" w:lineRule="exact"/>
        <w:jc w:val="both"/>
        <w:rPr>
          <w:color w:val="000000"/>
          <w:lang w:val="fr-FR"/>
        </w:rPr>
      </w:pPr>
      <w:r>
        <w:rPr>
          <w:color w:val="000000"/>
          <w:lang w:val="fr-FR"/>
        </w:rPr>
        <w:t>Le titulaire, sauf s'il s'agit d'un organisme public, doit justifier de la constitution d'une garantie à première demande à concurrence de 100,00 % du montant de l'avance. La caution personnelle et solidaire n'est pas autorisée.</w:t>
      </w:r>
    </w:p>
    <w:p w14:paraId="1AB0DA72" w14:textId="77777777" w:rsidR="004932DC" w:rsidRDefault="00D97A68">
      <w:pPr>
        <w:pStyle w:val="Titre1"/>
        <w:shd w:val="clear" w:color="FD2456" w:fill="FD2456"/>
        <w:rPr>
          <w:rFonts w:ascii="Trebuchet MS" w:eastAsia="Trebuchet MS" w:hAnsi="Trebuchet MS" w:cs="Trebuchet MS"/>
          <w:color w:val="FFFFFF"/>
          <w:sz w:val="28"/>
          <w:lang w:val="fr-FR"/>
        </w:rPr>
      </w:pPr>
      <w:bookmarkStart w:id="45" w:name="ArtL1_CCAP-1-A14"/>
      <w:bookmarkStart w:id="46" w:name="_Toc224294693"/>
      <w:bookmarkEnd w:id="45"/>
      <w:r>
        <w:rPr>
          <w:rFonts w:ascii="Trebuchet MS" w:eastAsia="Trebuchet MS" w:hAnsi="Trebuchet MS" w:cs="Trebuchet MS"/>
          <w:color w:val="FFFFFF"/>
          <w:sz w:val="28"/>
          <w:lang w:val="fr-FR"/>
        </w:rPr>
        <w:t>10 - Modalités de règlement des comptes</w:t>
      </w:r>
      <w:bookmarkEnd w:id="46"/>
    </w:p>
    <w:p w14:paraId="0DB904EF" w14:textId="77777777" w:rsidR="004932DC" w:rsidRPr="002F689B" w:rsidRDefault="00D97A68">
      <w:pPr>
        <w:spacing w:line="60" w:lineRule="exact"/>
        <w:rPr>
          <w:sz w:val="6"/>
          <w:lang w:val="fr-FR"/>
        </w:rPr>
      </w:pPr>
      <w:r w:rsidRPr="002F689B">
        <w:rPr>
          <w:lang w:val="fr-FR"/>
        </w:rPr>
        <w:t xml:space="preserve"> </w:t>
      </w:r>
    </w:p>
    <w:p w14:paraId="0DFEFD2C" w14:textId="77777777" w:rsidR="004932DC" w:rsidRDefault="00D97A68">
      <w:pPr>
        <w:pStyle w:val="Titre2"/>
        <w:ind w:left="280"/>
        <w:rPr>
          <w:rFonts w:ascii="Trebuchet MS" w:eastAsia="Trebuchet MS" w:hAnsi="Trebuchet MS" w:cs="Trebuchet MS"/>
          <w:i w:val="0"/>
          <w:color w:val="000000"/>
          <w:sz w:val="24"/>
          <w:lang w:val="fr-FR"/>
        </w:rPr>
      </w:pPr>
      <w:bookmarkStart w:id="47" w:name="ArtL2_CCAP-1-A14.2"/>
      <w:bookmarkStart w:id="48" w:name="_Toc224294694"/>
      <w:bookmarkEnd w:id="47"/>
      <w:r>
        <w:rPr>
          <w:rFonts w:ascii="Trebuchet MS" w:eastAsia="Trebuchet MS" w:hAnsi="Trebuchet MS" w:cs="Trebuchet MS"/>
          <w:i w:val="0"/>
          <w:color w:val="000000"/>
          <w:sz w:val="24"/>
          <w:lang w:val="fr-FR"/>
        </w:rPr>
        <w:t>10.1 - Décomptes et acomptes mensuels</w:t>
      </w:r>
      <w:bookmarkEnd w:id="48"/>
    </w:p>
    <w:p w14:paraId="0A434B3E" w14:textId="77777777" w:rsidR="004932DC" w:rsidRDefault="00D97A68">
      <w:pPr>
        <w:pStyle w:val="ParagrapheIndent2"/>
        <w:spacing w:after="240" w:line="232" w:lineRule="exact"/>
        <w:jc w:val="both"/>
        <w:rPr>
          <w:color w:val="000000"/>
          <w:lang w:val="fr-FR"/>
        </w:rPr>
      </w:pPr>
      <w:r>
        <w:rPr>
          <w:color w:val="000000"/>
          <w:lang w:val="fr-FR"/>
        </w:rPr>
        <w:t>Les modalités de règlement des comptes sont définies dans les conditions de l'article 12 du CCAG-Travaux. Les acomptes seront versés mensuellement.</w:t>
      </w:r>
    </w:p>
    <w:p w14:paraId="52AA3D39" w14:textId="77777777" w:rsidR="004932DC" w:rsidRDefault="00D97A68">
      <w:pPr>
        <w:pStyle w:val="ParagrapheIndent2"/>
        <w:spacing w:line="232" w:lineRule="exact"/>
        <w:jc w:val="both"/>
        <w:rPr>
          <w:color w:val="000000"/>
          <w:lang w:val="fr-FR"/>
        </w:rPr>
        <w:sectPr w:rsidR="004932DC">
          <w:footerReference w:type="default" r:id="rId22"/>
          <w:pgSz w:w="11900" w:h="16840"/>
          <w:pgMar w:top="1140" w:right="1140" w:bottom="1140" w:left="1140" w:header="1140" w:footer="1140" w:gutter="0"/>
          <w:cols w:space="708"/>
        </w:sectPr>
      </w:pPr>
      <w:r>
        <w:rPr>
          <w:color w:val="000000"/>
          <w:lang w:val="fr-FR"/>
        </w:rPr>
        <w:t>Si lors de l'établissement du décompte général, les valeurs finales des indices ou index de référence ne sont pas connues, le pouvoir adjudicateur notifie au titulaire le décompte général douze jours après la publication de l'indice ou l'index de référence permettant de calculer la variation du solde.</w:t>
      </w:r>
      <w:r>
        <w:rPr>
          <w:color w:val="000000"/>
          <w:lang w:val="fr-FR"/>
        </w:rPr>
        <w:cr/>
      </w:r>
    </w:p>
    <w:p w14:paraId="67FB9A48" w14:textId="77777777" w:rsidR="004932DC" w:rsidRDefault="00D97A68">
      <w:pPr>
        <w:pStyle w:val="Titre2"/>
        <w:ind w:left="280"/>
        <w:rPr>
          <w:rFonts w:ascii="Trebuchet MS" w:eastAsia="Trebuchet MS" w:hAnsi="Trebuchet MS" w:cs="Trebuchet MS"/>
          <w:i w:val="0"/>
          <w:color w:val="000000"/>
          <w:sz w:val="24"/>
          <w:lang w:val="fr-FR"/>
        </w:rPr>
      </w:pPr>
      <w:bookmarkStart w:id="49" w:name="ArtL2_CCAP-1-A14.4"/>
      <w:bookmarkStart w:id="50" w:name="_Toc224294695"/>
      <w:bookmarkEnd w:id="49"/>
      <w:r>
        <w:rPr>
          <w:rFonts w:ascii="Trebuchet MS" w:eastAsia="Trebuchet MS" w:hAnsi="Trebuchet MS" w:cs="Trebuchet MS"/>
          <w:i w:val="0"/>
          <w:color w:val="000000"/>
          <w:sz w:val="24"/>
          <w:lang w:val="fr-FR"/>
        </w:rPr>
        <w:lastRenderedPageBreak/>
        <w:t>10.2 - Présentation des demandes de paiement</w:t>
      </w:r>
      <w:bookmarkEnd w:id="50"/>
    </w:p>
    <w:p w14:paraId="3A5AAF8C" w14:textId="77777777" w:rsidR="004932DC" w:rsidRDefault="00D97A68">
      <w:pPr>
        <w:pStyle w:val="ParagrapheIndent2"/>
        <w:spacing w:line="232" w:lineRule="exact"/>
        <w:jc w:val="both"/>
        <w:rPr>
          <w:color w:val="000000"/>
          <w:lang w:val="fr-FR"/>
        </w:rPr>
      </w:pPr>
      <w:r>
        <w:rPr>
          <w:color w:val="000000"/>
          <w:lang w:val="fr-FR"/>
        </w:rPr>
        <w:t>A compter du 1er janvier 2020, conformément au Décret n° 2016-1478 du 2 novembre 2016, le dépôt, la transmission et la réception des factures électroniques sont effectués exclusivement sur le portail de facturation Chorus Pro. Lorsqu'une facture est transmise en dehors de ce portail, la personne publique peut la rejeter après avoir rappelé cette obligation à l'émetteur et l'avoir invité à s'y conformer.</w:t>
      </w:r>
    </w:p>
    <w:p w14:paraId="440D5D35" w14:textId="77777777" w:rsidR="004932DC" w:rsidRDefault="004932DC">
      <w:pPr>
        <w:pStyle w:val="ParagrapheIndent2"/>
        <w:spacing w:line="232" w:lineRule="exact"/>
        <w:jc w:val="both"/>
        <w:rPr>
          <w:color w:val="000000"/>
          <w:lang w:val="fr-FR"/>
        </w:rPr>
      </w:pPr>
    </w:p>
    <w:p w14:paraId="4FBDA1CE" w14:textId="77777777" w:rsidR="004932DC" w:rsidRDefault="00D97A68">
      <w:pPr>
        <w:pStyle w:val="ParagrapheIndent2"/>
        <w:spacing w:line="232" w:lineRule="exact"/>
        <w:jc w:val="both"/>
        <w:rPr>
          <w:color w:val="000000"/>
          <w:lang w:val="fr-FR"/>
        </w:rPr>
      </w:pPr>
      <w:r>
        <w:rPr>
          <w:color w:val="000000"/>
          <w:lang w:val="fr-FR"/>
        </w:rPr>
        <w:t>La date de réception d'une demande de paiement transmise par voie électronique correspond à la date de notification du message électronique informant l'acheteur de la mise à disposition de la facture sur le portail de facturation (ou, le cas échéant, à la date d'horodatage de la facture par le système d'information budgétaire et comptable de l'Etat pour une facture transmise par échange de données informatisé).</w:t>
      </w:r>
    </w:p>
    <w:p w14:paraId="38F536BA" w14:textId="630A80F7" w:rsidR="004932DC" w:rsidRDefault="00D97A68">
      <w:pPr>
        <w:pStyle w:val="ParagrapheIndent2"/>
        <w:spacing w:after="240" w:line="232" w:lineRule="exact"/>
        <w:jc w:val="both"/>
        <w:rPr>
          <w:b/>
          <w:color w:val="000000"/>
          <w:u w:val="single"/>
          <w:lang w:val="fr-FR"/>
        </w:rPr>
      </w:pPr>
      <w:r>
        <w:rPr>
          <w:color w:val="000000"/>
          <w:lang w:val="fr-FR"/>
        </w:rPr>
        <w:t>Pour toute interrogation, vous pouvez contacter le service facturier à l'adresse suivante</w:t>
      </w:r>
      <w:r w:rsidR="00AF27AA">
        <w:rPr>
          <w:color w:val="000000"/>
          <w:lang w:val="fr-FR"/>
        </w:rPr>
        <w:t xml:space="preserve"> </w:t>
      </w:r>
      <w:r>
        <w:rPr>
          <w:color w:val="000000"/>
          <w:lang w:val="fr-FR"/>
        </w:rPr>
        <w:t xml:space="preserve">: </w:t>
      </w:r>
      <w:r>
        <w:rPr>
          <w:b/>
          <w:color w:val="000000"/>
          <w:u w:val="single"/>
          <w:lang w:val="fr-FR"/>
        </w:rPr>
        <w:t>service.facturier@universite-paris-saclay.fr</w:t>
      </w:r>
    </w:p>
    <w:p w14:paraId="32413DB6" w14:textId="77777777" w:rsidR="004932DC" w:rsidRDefault="00D97A68">
      <w:pPr>
        <w:pStyle w:val="ParagrapheIndent2"/>
        <w:spacing w:line="232" w:lineRule="exact"/>
        <w:jc w:val="both"/>
        <w:rPr>
          <w:color w:val="000000"/>
          <w:lang w:val="fr-FR"/>
        </w:rPr>
      </w:pPr>
      <w:r>
        <w:rPr>
          <w:color w:val="000000"/>
          <w:u w:val="single"/>
          <w:lang w:val="fr-FR"/>
        </w:rPr>
        <w:t>Informations à utiliser pour la facturation électronique</w:t>
      </w:r>
    </w:p>
    <w:p w14:paraId="0BE9352E" w14:textId="77777777" w:rsidR="004932DC" w:rsidRDefault="004932DC">
      <w:pPr>
        <w:pStyle w:val="ParagrapheIndent2"/>
        <w:spacing w:line="232" w:lineRule="exact"/>
        <w:jc w:val="both"/>
        <w:rPr>
          <w:color w:val="000000"/>
          <w:lang w:val="fr-FR"/>
        </w:rPr>
      </w:pPr>
    </w:p>
    <w:p w14:paraId="0CA9D2D2" w14:textId="77777777" w:rsidR="004932DC" w:rsidRDefault="00D97A68">
      <w:pPr>
        <w:pStyle w:val="ParagrapheIndent2"/>
        <w:spacing w:after="240" w:line="232" w:lineRule="exact"/>
        <w:jc w:val="both"/>
        <w:rPr>
          <w:color w:val="000000"/>
          <w:lang w:val="fr-FR"/>
        </w:rPr>
      </w:pPr>
      <w:r>
        <w:rPr>
          <w:color w:val="000000"/>
          <w:lang w:val="fr-FR"/>
        </w:rPr>
        <w:t>- Identifiant de la structure publique (SIRET) : 13002602400054</w:t>
      </w:r>
    </w:p>
    <w:p w14:paraId="6A09831A" w14:textId="77777777" w:rsidR="004932DC" w:rsidRDefault="00D97A68">
      <w:pPr>
        <w:pStyle w:val="Titre2"/>
        <w:ind w:left="280"/>
        <w:rPr>
          <w:rFonts w:ascii="Trebuchet MS" w:eastAsia="Trebuchet MS" w:hAnsi="Trebuchet MS" w:cs="Trebuchet MS"/>
          <w:i w:val="0"/>
          <w:color w:val="000000"/>
          <w:sz w:val="24"/>
          <w:lang w:val="fr-FR"/>
        </w:rPr>
      </w:pPr>
      <w:bookmarkStart w:id="51" w:name="ArtL2_CCAP-1-A14.5"/>
      <w:bookmarkStart w:id="52" w:name="_Toc224294696"/>
      <w:bookmarkEnd w:id="51"/>
      <w:r>
        <w:rPr>
          <w:rFonts w:ascii="Trebuchet MS" w:eastAsia="Trebuchet MS" w:hAnsi="Trebuchet MS" w:cs="Trebuchet MS"/>
          <w:i w:val="0"/>
          <w:color w:val="000000"/>
          <w:sz w:val="24"/>
          <w:lang w:val="fr-FR"/>
        </w:rPr>
        <w:t>10.3 - Délai global de paiement</w:t>
      </w:r>
      <w:bookmarkEnd w:id="52"/>
    </w:p>
    <w:p w14:paraId="09F75ADC" w14:textId="77777777" w:rsidR="004932DC" w:rsidRDefault="00D97A68">
      <w:pPr>
        <w:pStyle w:val="ParagrapheIndent2"/>
        <w:spacing w:line="232" w:lineRule="exact"/>
        <w:jc w:val="both"/>
        <w:rPr>
          <w:color w:val="000000"/>
          <w:lang w:val="fr-FR"/>
        </w:rPr>
      </w:pPr>
      <w:r>
        <w:rPr>
          <w:color w:val="000000"/>
          <w:lang w:val="fr-FR"/>
        </w:rPr>
        <w:t>Les sommes dues au(x) titulaire(s) seront payées dans un délai global de 30 jours à compter de la date de réception des demandes de paiement.</w:t>
      </w:r>
    </w:p>
    <w:p w14:paraId="7165584D" w14:textId="77777777" w:rsidR="004932DC" w:rsidRDefault="004932DC">
      <w:pPr>
        <w:pStyle w:val="ParagrapheIndent2"/>
        <w:spacing w:line="232" w:lineRule="exact"/>
        <w:jc w:val="both"/>
        <w:rPr>
          <w:color w:val="000000"/>
          <w:lang w:val="fr-FR"/>
        </w:rPr>
      </w:pPr>
    </w:p>
    <w:p w14:paraId="57F96C85" w14:textId="77777777" w:rsidR="004932DC" w:rsidRDefault="00D97A68">
      <w:pPr>
        <w:pStyle w:val="ParagrapheIndent2"/>
        <w:spacing w:after="240" w:line="232" w:lineRule="exact"/>
        <w:jc w:val="both"/>
        <w:rPr>
          <w:color w:val="000000"/>
          <w:lang w:val="fr-FR"/>
        </w:rPr>
      </w:pPr>
      <w:r>
        <w:rPr>
          <w:color w:val="000000"/>
          <w:lang w:val="fr-FR"/>
        </w:rPr>
        <w:t>En cas de retard de paiement, le titulaire a droit au versement d'intérêts moratoires, ainsi qu'à une indemnité forfaitaire pour frais de recouvrement d'un montant de 40 €.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16C50F8C" w14:textId="77777777" w:rsidR="004932DC" w:rsidRDefault="00D97A68">
      <w:pPr>
        <w:pStyle w:val="Titre2"/>
        <w:ind w:left="280"/>
        <w:rPr>
          <w:rFonts w:ascii="Trebuchet MS" w:eastAsia="Trebuchet MS" w:hAnsi="Trebuchet MS" w:cs="Trebuchet MS"/>
          <w:i w:val="0"/>
          <w:color w:val="000000"/>
          <w:sz w:val="24"/>
          <w:lang w:val="fr-FR"/>
        </w:rPr>
      </w:pPr>
      <w:bookmarkStart w:id="53" w:name="ArtL2_CCAP-1-A14.6"/>
      <w:bookmarkStart w:id="54" w:name="_Toc224294697"/>
      <w:bookmarkEnd w:id="53"/>
      <w:r>
        <w:rPr>
          <w:rFonts w:ascii="Trebuchet MS" w:eastAsia="Trebuchet MS" w:hAnsi="Trebuchet MS" w:cs="Trebuchet MS"/>
          <w:i w:val="0"/>
          <w:color w:val="000000"/>
          <w:sz w:val="24"/>
          <w:lang w:val="fr-FR"/>
        </w:rPr>
        <w:t>10.4 - Paiement des cotraitants</w:t>
      </w:r>
      <w:bookmarkEnd w:id="54"/>
    </w:p>
    <w:p w14:paraId="20F2308C" w14:textId="77777777" w:rsidR="004932DC" w:rsidRDefault="00D97A68">
      <w:pPr>
        <w:pStyle w:val="ParagrapheIndent2"/>
        <w:spacing w:line="232" w:lineRule="exact"/>
        <w:jc w:val="both"/>
        <w:rPr>
          <w:color w:val="000000"/>
          <w:lang w:val="fr-FR"/>
        </w:rPr>
      </w:pPr>
      <w:r>
        <w:rPr>
          <w:color w:val="000000"/>
          <w:lang w:val="fr-FR"/>
        </w:rPr>
        <w:t>En cas de groupement conjoint, chaque membre du groupement perçoit directement les sommes se rapportant à l'exécution de ses propres prestations. En cas de groupement solidaire, le paiement est effectué sur un compte unique, ouvert au nom du mandataire, sauf stipulation contraire prévue à l'acte d'engagement.</w:t>
      </w:r>
    </w:p>
    <w:p w14:paraId="063D37AA" w14:textId="77777777" w:rsidR="004932DC" w:rsidRDefault="00D97A68">
      <w:pPr>
        <w:pStyle w:val="ParagrapheIndent2"/>
        <w:spacing w:after="240" w:line="232" w:lineRule="exact"/>
        <w:jc w:val="both"/>
        <w:rPr>
          <w:color w:val="000000"/>
          <w:lang w:val="fr-FR"/>
        </w:rPr>
      </w:pPr>
      <w:r>
        <w:rPr>
          <w:color w:val="000000"/>
          <w:lang w:val="fr-FR"/>
        </w:rPr>
        <w:t>Les autres dispositions relatives à la cotraitance s'appliquent selon les articles 10.7 et 12.5 du CCAG-Travaux.</w:t>
      </w:r>
    </w:p>
    <w:p w14:paraId="758D2F33" w14:textId="77777777" w:rsidR="004932DC" w:rsidRDefault="00D97A68">
      <w:pPr>
        <w:pStyle w:val="Titre2"/>
        <w:ind w:left="280"/>
        <w:rPr>
          <w:rFonts w:ascii="Trebuchet MS" w:eastAsia="Trebuchet MS" w:hAnsi="Trebuchet MS" w:cs="Trebuchet MS"/>
          <w:i w:val="0"/>
          <w:color w:val="000000"/>
          <w:sz w:val="24"/>
          <w:lang w:val="fr-FR"/>
        </w:rPr>
      </w:pPr>
      <w:bookmarkStart w:id="55" w:name="ArtL2_CCAP-1-A14.7"/>
      <w:bookmarkStart w:id="56" w:name="_Toc224294698"/>
      <w:bookmarkEnd w:id="55"/>
      <w:r>
        <w:rPr>
          <w:rFonts w:ascii="Trebuchet MS" w:eastAsia="Trebuchet MS" w:hAnsi="Trebuchet MS" w:cs="Trebuchet MS"/>
          <w:i w:val="0"/>
          <w:color w:val="000000"/>
          <w:sz w:val="24"/>
          <w:lang w:val="fr-FR"/>
        </w:rPr>
        <w:t>10.5 - Paiement des sous-traitants</w:t>
      </w:r>
      <w:bookmarkEnd w:id="56"/>
    </w:p>
    <w:p w14:paraId="4458AB71" w14:textId="77777777" w:rsidR="004932DC" w:rsidRDefault="00D97A68">
      <w:pPr>
        <w:pStyle w:val="ParagrapheIndent2"/>
        <w:spacing w:after="240" w:line="232" w:lineRule="exact"/>
        <w:jc w:val="both"/>
        <w:rPr>
          <w:color w:val="000000"/>
          <w:lang w:val="fr-FR"/>
        </w:rPr>
      </w:pPr>
      <w:r>
        <w:rPr>
          <w:color w:val="000000"/>
          <w:lang w:val="fr-FR"/>
        </w:rPr>
        <w:t>Le sous-traitant adresse sa demande de paiement libellée au nom du pouvoir adjudicateur, dans les conditions des articles L. 2193-10 à L. 2193-14 et R. 2193-10 à R. 2193-16 du Code de la commande publique. Conformément à la réglementation, sans validation du titulaire sous un délai de 15 jours, la demande de paiement est considérée comme validée.</w:t>
      </w:r>
    </w:p>
    <w:p w14:paraId="18B5E7E4" w14:textId="77777777" w:rsidR="004932DC" w:rsidRDefault="00D97A68">
      <w:pPr>
        <w:pStyle w:val="Titre1"/>
        <w:shd w:val="clear" w:color="FD2456" w:fill="FD2456"/>
        <w:rPr>
          <w:rFonts w:ascii="Trebuchet MS" w:eastAsia="Trebuchet MS" w:hAnsi="Trebuchet MS" w:cs="Trebuchet MS"/>
          <w:color w:val="FFFFFF"/>
          <w:sz w:val="28"/>
          <w:lang w:val="fr-FR"/>
        </w:rPr>
      </w:pPr>
      <w:bookmarkStart w:id="57" w:name="ArtL1_CCAP-1-A16"/>
      <w:bookmarkStart w:id="58" w:name="_Toc224294699"/>
      <w:bookmarkEnd w:id="57"/>
      <w:r>
        <w:rPr>
          <w:rFonts w:ascii="Trebuchet MS" w:eastAsia="Trebuchet MS" w:hAnsi="Trebuchet MS" w:cs="Trebuchet MS"/>
          <w:color w:val="FFFFFF"/>
          <w:sz w:val="28"/>
          <w:lang w:val="fr-FR"/>
        </w:rPr>
        <w:t>11 - Conditions d'exécution des prestations</w:t>
      </w:r>
      <w:bookmarkEnd w:id="58"/>
    </w:p>
    <w:p w14:paraId="158DE781" w14:textId="77777777" w:rsidR="004932DC" w:rsidRPr="002F689B" w:rsidRDefault="00D97A68">
      <w:pPr>
        <w:spacing w:line="60" w:lineRule="exact"/>
        <w:rPr>
          <w:sz w:val="6"/>
          <w:lang w:val="fr-FR"/>
        </w:rPr>
      </w:pPr>
      <w:r w:rsidRPr="002F689B">
        <w:rPr>
          <w:lang w:val="fr-FR"/>
        </w:rPr>
        <w:t xml:space="preserve"> </w:t>
      </w:r>
    </w:p>
    <w:p w14:paraId="7FF6F2E3" w14:textId="77777777" w:rsidR="004932DC" w:rsidRDefault="00D97A68">
      <w:pPr>
        <w:pStyle w:val="ParagrapheIndent1"/>
        <w:spacing w:line="232" w:lineRule="exact"/>
        <w:jc w:val="both"/>
        <w:rPr>
          <w:color w:val="000000"/>
          <w:lang w:val="fr-FR"/>
        </w:rPr>
      </w:pPr>
      <w:r>
        <w:rPr>
          <w:color w:val="000000"/>
          <w:u w:val="single"/>
          <w:lang w:val="fr-FR"/>
        </w:rPr>
        <w:t>Notification par le biais du profil d'acheteur</w:t>
      </w:r>
    </w:p>
    <w:p w14:paraId="3FD0E30E" w14:textId="77777777" w:rsidR="004932DC" w:rsidRDefault="004932DC">
      <w:pPr>
        <w:pStyle w:val="ParagrapheIndent1"/>
        <w:spacing w:line="232" w:lineRule="exact"/>
        <w:jc w:val="both"/>
        <w:rPr>
          <w:color w:val="000000"/>
          <w:lang w:val="fr-FR"/>
        </w:rPr>
      </w:pPr>
    </w:p>
    <w:p w14:paraId="4BA35BD7" w14:textId="77777777" w:rsidR="004932DC" w:rsidRDefault="00D97A68">
      <w:pPr>
        <w:pStyle w:val="ParagrapheIndent1"/>
        <w:spacing w:after="240" w:line="232" w:lineRule="exact"/>
        <w:jc w:val="both"/>
        <w:rPr>
          <w:color w:val="000000"/>
          <w:lang w:val="fr-FR"/>
        </w:rPr>
      </w:pPr>
      <w:r>
        <w:rPr>
          <w:color w:val="000000"/>
          <w:lang w:val="fr-FR"/>
        </w:rPr>
        <w:t>La notification d'une décision, observation ou information faisant courir un délai peut être effectuée par le biais du profil d'acheteur, conformément aux dispositions de l'article 3.1 du CCAG-Travaux.</w:t>
      </w:r>
    </w:p>
    <w:p w14:paraId="55071315" w14:textId="77777777" w:rsidR="004932DC" w:rsidRDefault="00D97A68">
      <w:pPr>
        <w:pStyle w:val="Titre2"/>
        <w:ind w:left="280"/>
        <w:rPr>
          <w:rFonts w:ascii="Trebuchet MS" w:eastAsia="Trebuchet MS" w:hAnsi="Trebuchet MS" w:cs="Trebuchet MS"/>
          <w:i w:val="0"/>
          <w:color w:val="000000"/>
          <w:sz w:val="24"/>
          <w:lang w:val="fr-FR"/>
        </w:rPr>
      </w:pPr>
      <w:bookmarkStart w:id="59" w:name="ArtL2_CCAP-1-A16.24"/>
      <w:bookmarkStart w:id="60" w:name="_Toc224294700"/>
      <w:bookmarkEnd w:id="59"/>
      <w:r>
        <w:rPr>
          <w:rFonts w:ascii="Trebuchet MS" w:eastAsia="Trebuchet MS" w:hAnsi="Trebuchet MS" w:cs="Trebuchet MS"/>
          <w:i w:val="0"/>
          <w:color w:val="000000"/>
          <w:sz w:val="24"/>
          <w:lang w:val="fr-FR"/>
        </w:rPr>
        <w:t>11.1 - Caractéristiques des matériaux et produits</w:t>
      </w:r>
      <w:bookmarkEnd w:id="60"/>
    </w:p>
    <w:p w14:paraId="0B73ED84" w14:textId="77777777" w:rsidR="004932DC" w:rsidRDefault="00D97A68">
      <w:pPr>
        <w:pStyle w:val="ParagrapheIndent2"/>
        <w:spacing w:line="232" w:lineRule="exact"/>
        <w:jc w:val="both"/>
        <w:rPr>
          <w:color w:val="000000"/>
          <w:lang w:val="fr-FR"/>
        </w:rPr>
        <w:sectPr w:rsidR="004932DC">
          <w:footerReference w:type="default" r:id="rId23"/>
          <w:pgSz w:w="11900" w:h="16840"/>
          <w:pgMar w:top="1140" w:right="1140" w:bottom="1140" w:left="1140" w:header="1140" w:footer="1140" w:gutter="0"/>
          <w:cols w:space="708"/>
        </w:sectPr>
      </w:pPr>
      <w:r>
        <w:rPr>
          <w:color w:val="000000"/>
          <w:lang w:val="fr-FR"/>
        </w:rPr>
        <w:t>Le cahier des charges fixe la provenance des matériaux, produits et composants de construction dont le choix n'est pas laissé au titulaire ou n'est pas déjà fixé par les documents particuliers du contrat ou déroge aux dispositions des dites pièces. Les matériaux et produits de construction utilisés pour l'exécution doivent être conformes aux normes visées par le cahier des charges.</w:t>
      </w:r>
      <w:r>
        <w:rPr>
          <w:color w:val="000000"/>
          <w:lang w:val="fr-FR"/>
        </w:rPr>
        <w:cr/>
      </w:r>
    </w:p>
    <w:p w14:paraId="796B8F1B" w14:textId="77777777" w:rsidR="004932DC" w:rsidRDefault="00D97A68">
      <w:pPr>
        <w:pStyle w:val="Titre2"/>
        <w:ind w:left="280"/>
        <w:rPr>
          <w:rFonts w:ascii="Trebuchet MS" w:eastAsia="Trebuchet MS" w:hAnsi="Trebuchet MS" w:cs="Trebuchet MS"/>
          <w:i w:val="0"/>
          <w:color w:val="000000"/>
          <w:sz w:val="24"/>
          <w:lang w:val="fr-FR"/>
        </w:rPr>
      </w:pPr>
      <w:bookmarkStart w:id="61" w:name="ArtL2_CCAP-1-A16.26"/>
      <w:bookmarkStart w:id="62" w:name="_Toc224294701"/>
      <w:bookmarkEnd w:id="61"/>
      <w:r>
        <w:rPr>
          <w:rFonts w:ascii="Trebuchet MS" w:eastAsia="Trebuchet MS" w:hAnsi="Trebuchet MS" w:cs="Trebuchet MS"/>
          <w:i w:val="0"/>
          <w:color w:val="000000"/>
          <w:sz w:val="24"/>
          <w:lang w:val="fr-FR"/>
        </w:rPr>
        <w:lastRenderedPageBreak/>
        <w:t>11.2 - Implantation des ouvrages</w:t>
      </w:r>
      <w:bookmarkEnd w:id="62"/>
    </w:p>
    <w:p w14:paraId="2E5DFAD1" w14:textId="77777777" w:rsidR="004932DC" w:rsidRDefault="00D97A68">
      <w:pPr>
        <w:pStyle w:val="ParagrapheIndent2"/>
        <w:spacing w:after="240"/>
        <w:jc w:val="both"/>
        <w:rPr>
          <w:color w:val="000000"/>
          <w:lang w:val="fr-FR"/>
        </w:rPr>
      </w:pPr>
      <w:r>
        <w:rPr>
          <w:color w:val="000000"/>
          <w:lang w:val="fr-FR"/>
        </w:rPr>
        <w:t>Aucun piquetage n'est prévu pour cette opération.</w:t>
      </w:r>
    </w:p>
    <w:p w14:paraId="666BEF14" w14:textId="77777777" w:rsidR="004932DC" w:rsidRDefault="00D97A68">
      <w:pPr>
        <w:pStyle w:val="Titre2"/>
        <w:ind w:left="280"/>
        <w:rPr>
          <w:rFonts w:ascii="Trebuchet MS" w:eastAsia="Trebuchet MS" w:hAnsi="Trebuchet MS" w:cs="Trebuchet MS"/>
          <w:i w:val="0"/>
          <w:color w:val="000000"/>
          <w:sz w:val="24"/>
          <w:lang w:val="fr-FR"/>
        </w:rPr>
      </w:pPr>
      <w:bookmarkStart w:id="63" w:name="ArtL2_CCAP-1-A16.28"/>
      <w:bookmarkStart w:id="64" w:name="_Toc224294702"/>
      <w:bookmarkEnd w:id="63"/>
      <w:r>
        <w:rPr>
          <w:rFonts w:ascii="Trebuchet MS" w:eastAsia="Trebuchet MS" w:hAnsi="Trebuchet MS" w:cs="Trebuchet MS"/>
          <w:i w:val="0"/>
          <w:color w:val="000000"/>
          <w:sz w:val="24"/>
          <w:lang w:val="fr-FR"/>
        </w:rPr>
        <w:t>11.3 - Préparation et coordination des travaux</w:t>
      </w:r>
      <w:bookmarkEnd w:id="64"/>
    </w:p>
    <w:p w14:paraId="55BFB339" w14:textId="77777777" w:rsidR="004932DC" w:rsidRDefault="00D97A68">
      <w:pPr>
        <w:pStyle w:val="Titre3"/>
        <w:ind w:left="560"/>
        <w:rPr>
          <w:rFonts w:ascii="Trebuchet MS" w:eastAsia="Trebuchet MS" w:hAnsi="Trebuchet MS" w:cs="Trebuchet MS"/>
          <w:color w:val="000000"/>
          <w:sz w:val="22"/>
          <w:lang w:val="fr-FR"/>
        </w:rPr>
      </w:pPr>
      <w:bookmarkStart w:id="65" w:name="ArtL3_CCAP-1-A16.28.1"/>
      <w:bookmarkStart w:id="66" w:name="_Toc224294703"/>
      <w:bookmarkEnd w:id="65"/>
      <w:r>
        <w:rPr>
          <w:rFonts w:ascii="Trebuchet MS" w:eastAsia="Trebuchet MS" w:hAnsi="Trebuchet MS" w:cs="Trebuchet MS"/>
          <w:color w:val="000000"/>
          <w:sz w:val="22"/>
          <w:lang w:val="fr-FR"/>
        </w:rPr>
        <w:t>11.3.1 - Période de préparation - Programme d'exécution des travaux</w:t>
      </w:r>
      <w:bookmarkEnd w:id="66"/>
    </w:p>
    <w:p w14:paraId="364B6D32" w14:textId="77777777" w:rsidR="004932DC" w:rsidRDefault="00D97A68">
      <w:pPr>
        <w:pStyle w:val="ParagrapheIndent3"/>
        <w:spacing w:after="240" w:line="232" w:lineRule="exact"/>
        <w:jc w:val="both"/>
        <w:rPr>
          <w:color w:val="000000"/>
          <w:lang w:val="fr-FR"/>
        </w:rPr>
      </w:pPr>
      <w:r>
        <w:rPr>
          <w:color w:val="000000"/>
          <w:lang w:val="fr-FR"/>
        </w:rPr>
        <w:t>Il est fixé une période de préparation, comprise dans le délai d'exécution du marché, d'une durée de 30 jours.</w:t>
      </w:r>
    </w:p>
    <w:p w14:paraId="06A8E8B1" w14:textId="08BD9F6C" w:rsidR="004932DC" w:rsidRDefault="00D97A68">
      <w:pPr>
        <w:pStyle w:val="ParagrapheIndent3"/>
        <w:spacing w:after="240"/>
        <w:jc w:val="both"/>
        <w:rPr>
          <w:color w:val="000000"/>
          <w:lang w:val="fr-FR"/>
        </w:rPr>
      </w:pPr>
      <w:r>
        <w:rPr>
          <w:color w:val="000000"/>
          <w:lang w:val="fr-FR"/>
        </w:rPr>
        <w:t xml:space="preserve">Cette période débute à compter de la date fixée par </w:t>
      </w:r>
      <w:r w:rsidR="00DB07E2">
        <w:rPr>
          <w:color w:val="000000"/>
          <w:lang w:val="fr-FR"/>
        </w:rPr>
        <w:t>l’ordre de service de démarrage</w:t>
      </w:r>
      <w:r>
        <w:rPr>
          <w:color w:val="000000"/>
          <w:lang w:val="fr-FR"/>
        </w:rPr>
        <w:t>.</w:t>
      </w:r>
    </w:p>
    <w:p w14:paraId="18F37365" w14:textId="77777777" w:rsidR="004932DC" w:rsidRDefault="00D97A68">
      <w:pPr>
        <w:pStyle w:val="ParagrapheIndent3"/>
        <w:spacing w:after="240" w:line="232" w:lineRule="exact"/>
        <w:jc w:val="both"/>
        <w:rPr>
          <w:color w:val="000000"/>
          <w:lang w:val="fr-FR"/>
        </w:rPr>
      </w:pPr>
      <w:r>
        <w:rPr>
          <w:color w:val="000000"/>
          <w:lang w:val="fr-FR"/>
        </w:rPr>
        <w:t>Le responsable de la mission d'OPC a la charge d'élaborer, après consultation des entreprises, le calendrier détaillé d'exécution énoncé au présent document.</w:t>
      </w:r>
    </w:p>
    <w:p w14:paraId="4E9E99CB" w14:textId="77777777" w:rsidR="004932DC" w:rsidRDefault="00D97A68">
      <w:pPr>
        <w:pStyle w:val="ParagrapheIndent3"/>
        <w:spacing w:after="240" w:line="232" w:lineRule="exact"/>
        <w:jc w:val="both"/>
        <w:rPr>
          <w:color w:val="000000"/>
          <w:lang w:val="fr-FR"/>
        </w:rPr>
      </w:pPr>
      <w:r>
        <w:rPr>
          <w:color w:val="000000"/>
          <w:lang w:val="fr-FR"/>
        </w:rPr>
        <w:t>Chaque entrepreneur (y compris cotraitants et sous-traitants) doit établir un plan particulier de sécurité et de protection de la santé simplifié, après inspection commune organisée par le coordonnateur sécurité. Ces plans particuliers doivent être remis au coordonnateur dans un délai de 30 jours à compter du début de la période de préparation.</w:t>
      </w:r>
    </w:p>
    <w:p w14:paraId="357EF21D" w14:textId="77777777" w:rsidR="004932DC" w:rsidRDefault="00D97A68">
      <w:pPr>
        <w:pStyle w:val="ParagrapheIndent3"/>
        <w:spacing w:after="240" w:line="232" w:lineRule="exact"/>
        <w:jc w:val="both"/>
        <w:rPr>
          <w:color w:val="000000"/>
          <w:lang w:val="fr-FR"/>
        </w:rPr>
      </w:pPr>
      <w:r>
        <w:rPr>
          <w:color w:val="000000"/>
          <w:lang w:val="fr-FR"/>
        </w:rPr>
        <w:t>Dans le cadre de la période de préparation, le coordonnateur SPS doit adapter et modifier le plan général de coordination simplifié en matière de sécurité et de protection de la santé pour le chantier.</w:t>
      </w:r>
    </w:p>
    <w:p w14:paraId="621B158E" w14:textId="77777777" w:rsidR="004932DC" w:rsidRDefault="00D97A68">
      <w:pPr>
        <w:pStyle w:val="Titre3"/>
        <w:ind w:left="560"/>
        <w:rPr>
          <w:rFonts w:ascii="Trebuchet MS" w:eastAsia="Trebuchet MS" w:hAnsi="Trebuchet MS" w:cs="Trebuchet MS"/>
          <w:color w:val="000000"/>
          <w:sz w:val="22"/>
          <w:lang w:val="fr-FR"/>
        </w:rPr>
      </w:pPr>
      <w:bookmarkStart w:id="67" w:name="ArtL3_CCAP-1-A16.28.2"/>
      <w:bookmarkStart w:id="68" w:name="_Toc224294704"/>
      <w:bookmarkEnd w:id="67"/>
      <w:r>
        <w:rPr>
          <w:rFonts w:ascii="Trebuchet MS" w:eastAsia="Trebuchet MS" w:hAnsi="Trebuchet MS" w:cs="Trebuchet MS"/>
          <w:color w:val="000000"/>
          <w:sz w:val="22"/>
          <w:lang w:val="fr-FR"/>
        </w:rPr>
        <w:t>11.3.2 - Sécurité et protection de la santé des travailleurs sur le chantier</w:t>
      </w:r>
      <w:bookmarkEnd w:id="68"/>
    </w:p>
    <w:p w14:paraId="4416CC51" w14:textId="77777777" w:rsidR="004932DC" w:rsidRDefault="00D97A68">
      <w:pPr>
        <w:pStyle w:val="ParagrapheIndent3"/>
        <w:spacing w:line="232" w:lineRule="exact"/>
        <w:jc w:val="both"/>
        <w:rPr>
          <w:color w:val="000000"/>
          <w:lang w:val="fr-FR"/>
        </w:rPr>
      </w:pPr>
      <w:r>
        <w:rPr>
          <w:color w:val="000000"/>
          <w:lang w:val="fr-FR"/>
        </w:rPr>
        <w:t>Le coordonnateur SPS doit informer le maître d'ouvrage et le maître d'œuvre sans délai, et par tous moyens, de toute violation par les intervenants, y compris les entreprises, des mesures de coordination qu'il a définies, ainsi que des procédures de travail et des obligations réglementaires en matière de sécurité et de protection de la santé des travailleurs sur les chantiers. En cas de danger grave et imminent menaçant la sécurité ou la santé d'un intervenant ou d'un tiers (tels que chute de hauteur, ensevelissement ...), il doit prendre les mesures nécessaires pour supprimer le danger. Il peut, à ce titre, arrêter tout ou partie du chantier. Il a libre accès au chantier.</w:t>
      </w:r>
    </w:p>
    <w:p w14:paraId="39A91033" w14:textId="77777777" w:rsidR="004932DC" w:rsidRDefault="004932DC">
      <w:pPr>
        <w:pStyle w:val="ParagrapheIndent3"/>
        <w:spacing w:line="232" w:lineRule="exact"/>
        <w:jc w:val="both"/>
        <w:rPr>
          <w:color w:val="000000"/>
          <w:lang w:val="fr-FR"/>
        </w:rPr>
      </w:pPr>
    </w:p>
    <w:p w14:paraId="25DF4706" w14:textId="037605C2" w:rsidR="004932DC" w:rsidRDefault="00D97A68">
      <w:pPr>
        <w:pStyle w:val="ParagrapheIndent3"/>
        <w:spacing w:line="232" w:lineRule="exact"/>
        <w:jc w:val="both"/>
        <w:rPr>
          <w:color w:val="000000"/>
          <w:lang w:val="fr-FR"/>
        </w:rPr>
      </w:pPr>
      <w:r>
        <w:rPr>
          <w:color w:val="000000"/>
          <w:lang w:val="fr-FR"/>
        </w:rPr>
        <w:t xml:space="preserve">Le titulaire communique directement au coordonnateur SPS </w:t>
      </w:r>
      <w:r w:rsidR="006A2ACE">
        <w:rPr>
          <w:color w:val="000000"/>
          <w:lang w:val="fr-FR"/>
        </w:rPr>
        <w:t>assuré par COORDINATION MANAGEMENT-</w:t>
      </w:r>
      <w:proofErr w:type="gramStart"/>
      <w:r w:rsidR="006A2ACE">
        <w:rPr>
          <w:color w:val="000000"/>
          <w:lang w:val="fr-FR"/>
        </w:rPr>
        <w:t>MANAG</w:t>
      </w:r>
      <w:r>
        <w:rPr>
          <w:color w:val="000000"/>
          <w:lang w:val="fr-FR"/>
        </w:rPr>
        <w:t>:</w:t>
      </w:r>
      <w:proofErr w:type="gramEnd"/>
    </w:p>
    <w:p w14:paraId="2E42B406" w14:textId="77777777" w:rsidR="006A2ACE" w:rsidRPr="006A2ACE" w:rsidRDefault="006A2ACE" w:rsidP="006A2ACE">
      <w:pPr>
        <w:rPr>
          <w:lang w:val="fr-FR"/>
        </w:rPr>
      </w:pPr>
    </w:p>
    <w:p w14:paraId="01B48A80" w14:textId="77777777" w:rsidR="004932DC" w:rsidRDefault="00D97A68">
      <w:pPr>
        <w:pStyle w:val="ParagrapheIndent3"/>
        <w:spacing w:line="232" w:lineRule="exact"/>
        <w:jc w:val="both"/>
        <w:rPr>
          <w:color w:val="000000"/>
          <w:lang w:val="fr-FR"/>
        </w:rPr>
      </w:pPr>
      <w:r>
        <w:rPr>
          <w:color w:val="000000"/>
          <w:lang w:val="fr-FR"/>
        </w:rPr>
        <w:t>- le Plan Particulier de Sécurité et de Protection de la Santé ;</w:t>
      </w:r>
    </w:p>
    <w:p w14:paraId="0631F166" w14:textId="77777777" w:rsidR="004932DC" w:rsidRDefault="00D97A68">
      <w:pPr>
        <w:pStyle w:val="ParagrapheIndent3"/>
        <w:spacing w:line="232" w:lineRule="exact"/>
        <w:jc w:val="both"/>
        <w:rPr>
          <w:color w:val="000000"/>
          <w:lang w:val="fr-FR"/>
        </w:rPr>
      </w:pPr>
      <w:r>
        <w:rPr>
          <w:color w:val="000000"/>
          <w:lang w:val="fr-FR"/>
        </w:rPr>
        <w:t>- tous les documents relatifs à la sécurité et à la protection de la santé des travailleurs ;</w:t>
      </w:r>
    </w:p>
    <w:p w14:paraId="45067F91" w14:textId="77777777" w:rsidR="004932DC" w:rsidRDefault="00D97A68">
      <w:pPr>
        <w:pStyle w:val="ParagrapheIndent3"/>
        <w:spacing w:line="232" w:lineRule="exact"/>
        <w:jc w:val="both"/>
        <w:rPr>
          <w:color w:val="000000"/>
          <w:lang w:val="fr-FR"/>
        </w:rPr>
      </w:pPr>
      <w:r>
        <w:rPr>
          <w:color w:val="000000"/>
          <w:lang w:val="fr-FR"/>
        </w:rPr>
        <w:t>- la liste tenue à jour des personnes qu'il autorise à accéder au chantier ;</w:t>
      </w:r>
    </w:p>
    <w:p w14:paraId="2558C046" w14:textId="77777777" w:rsidR="004932DC" w:rsidRDefault="00D97A68">
      <w:pPr>
        <w:pStyle w:val="ParagrapheIndent3"/>
        <w:spacing w:line="232" w:lineRule="exact"/>
        <w:jc w:val="both"/>
        <w:rPr>
          <w:color w:val="000000"/>
          <w:lang w:val="fr-FR"/>
        </w:rPr>
      </w:pPr>
      <w:r>
        <w:rPr>
          <w:color w:val="000000"/>
          <w:lang w:val="fr-FR"/>
        </w:rPr>
        <w:t>- dans les 5 jours qui suivent le début de la période de préparation, les effectifs prévisionnels affectés au chantier ;</w:t>
      </w:r>
    </w:p>
    <w:p w14:paraId="58D5097B" w14:textId="77777777" w:rsidR="004932DC" w:rsidRDefault="00D97A68">
      <w:pPr>
        <w:pStyle w:val="ParagrapheIndent3"/>
        <w:spacing w:line="232" w:lineRule="exact"/>
        <w:jc w:val="both"/>
        <w:rPr>
          <w:color w:val="000000"/>
          <w:lang w:val="fr-FR"/>
        </w:rPr>
      </w:pPr>
      <w:r>
        <w:rPr>
          <w:color w:val="000000"/>
          <w:lang w:val="fr-FR"/>
        </w:rPr>
        <w:t>- les noms et coordonnées de l'ensemble des sous-traitants quel que soit leur rang. Il tient à sa disposition leurs contrats ;</w:t>
      </w:r>
    </w:p>
    <w:p w14:paraId="7FD99B88" w14:textId="77777777" w:rsidR="004932DC" w:rsidRDefault="00D97A68">
      <w:pPr>
        <w:pStyle w:val="ParagrapheIndent3"/>
        <w:spacing w:line="232" w:lineRule="exact"/>
        <w:jc w:val="both"/>
        <w:rPr>
          <w:color w:val="000000"/>
          <w:lang w:val="fr-FR"/>
        </w:rPr>
      </w:pPr>
      <w:r>
        <w:rPr>
          <w:color w:val="000000"/>
          <w:lang w:val="fr-FR"/>
        </w:rPr>
        <w:t>- tous les documents relatifs à la sécurité et à la protection de la santé des travailleurs demandés par le coordonnateur ;</w:t>
      </w:r>
    </w:p>
    <w:p w14:paraId="5A30A72B" w14:textId="77777777" w:rsidR="004932DC" w:rsidRDefault="00D97A68">
      <w:pPr>
        <w:pStyle w:val="ParagrapheIndent3"/>
        <w:spacing w:after="240" w:line="232" w:lineRule="exact"/>
        <w:jc w:val="both"/>
        <w:rPr>
          <w:color w:val="000000"/>
          <w:lang w:val="fr-FR"/>
        </w:rPr>
      </w:pPr>
      <w:r>
        <w:rPr>
          <w:color w:val="000000"/>
          <w:lang w:val="fr-FR"/>
        </w:rPr>
        <w:t>- la copie des déclarations d'accident du travail.</w:t>
      </w:r>
    </w:p>
    <w:p w14:paraId="1789F2B7" w14:textId="77777777" w:rsidR="004932DC" w:rsidRDefault="00D97A68">
      <w:pPr>
        <w:pStyle w:val="ParagrapheIndent3"/>
        <w:spacing w:line="232" w:lineRule="exact"/>
        <w:jc w:val="both"/>
        <w:rPr>
          <w:color w:val="000000"/>
          <w:lang w:val="fr-FR"/>
        </w:rPr>
      </w:pPr>
      <w:r>
        <w:rPr>
          <w:color w:val="000000"/>
          <w:lang w:val="fr-FR"/>
        </w:rPr>
        <w:t>Il s'engage à respecter les modalités pratiques de coopération entre le coordonnateur SPS et les intervenants, définies dans le document visé au présent CCAP. Il informe le coordonnateur SPS de toutes les réunions (avec leur objet) qu'il organise lorsqu'elles font intervenir plusieurs entreprises et lui indique leur objet ainsi que de ses interventions au titre de la garantie de parfait achèvement. Il donne aussi suite, pendant toute la durée de l'exécution de ses prestations, aux avis, observations ou mesures préconisées en matière de sécurité et de protection de la santé des travailleurs par le coordonnateur SPS. Tout différend entre le titulaire et le coordonnateur SPS est soumis au maître de l'ouvrage. A la demande du coordonnateur SPS, le titulaire vise toutes les observations consignées dans le registre journal. Il s'engage aussi vis à vis de ses sous-traitants à introduire dans les contrats de sous-traitance les clauses nécessaires au respect des prescriptions législatives et réglementaires.</w:t>
      </w:r>
    </w:p>
    <w:p w14:paraId="22312502" w14:textId="77777777" w:rsidR="004932DC" w:rsidRDefault="004932DC">
      <w:pPr>
        <w:pStyle w:val="ParagrapheIndent3"/>
        <w:spacing w:line="232" w:lineRule="exact"/>
        <w:jc w:val="both"/>
        <w:rPr>
          <w:color w:val="000000"/>
          <w:lang w:val="fr-FR"/>
        </w:rPr>
      </w:pPr>
    </w:p>
    <w:p w14:paraId="52657EFD" w14:textId="77777777" w:rsidR="004932DC" w:rsidRDefault="00D97A68">
      <w:pPr>
        <w:pStyle w:val="ParagrapheIndent3"/>
        <w:spacing w:after="120" w:line="232" w:lineRule="exact"/>
        <w:jc w:val="both"/>
        <w:rPr>
          <w:color w:val="000000"/>
          <w:lang w:val="fr-FR"/>
        </w:rPr>
        <w:sectPr w:rsidR="004932DC">
          <w:footerReference w:type="default" r:id="rId24"/>
          <w:pgSz w:w="11900" w:h="16840"/>
          <w:pgMar w:top="1140" w:right="1140" w:bottom="1140" w:left="1140" w:header="1140" w:footer="1140" w:gutter="0"/>
          <w:cols w:space="708"/>
        </w:sectPr>
      </w:pPr>
      <w:r>
        <w:rPr>
          <w:color w:val="000000"/>
          <w:lang w:val="fr-FR"/>
        </w:rPr>
        <w:t xml:space="preserve">Quant aux locaux pour le personnel, le projet des installations de chantier indique, s'il y a lieu, la situation sur plan des locaux pour le personnel et leurs accès à partir de l'entrée du chantier, leur </w:t>
      </w:r>
      <w:r>
        <w:rPr>
          <w:color w:val="000000"/>
          <w:lang w:val="fr-FR"/>
        </w:rPr>
        <w:cr/>
      </w:r>
    </w:p>
    <w:p w14:paraId="1AC591C5" w14:textId="77777777" w:rsidR="004932DC" w:rsidRDefault="00D97A68">
      <w:pPr>
        <w:pStyle w:val="ParagrapheIndent3"/>
        <w:spacing w:after="240" w:line="232" w:lineRule="exact"/>
        <w:jc w:val="both"/>
        <w:rPr>
          <w:color w:val="000000"/>
          <w:lang w:val="fr-FR"/>
        </w:rPr>
      </w:pPr>
      <w:proofErr w:type="gramStart"/>
      <w:r>
        <w:rPr>
          <w:color w:val="000000"/>
          <w:lang w:val="fr-FR"/>
        </w:rPr>
        <w:lastRenderedPageBreak/>
        <w:t>desserte</w:t>
      </w:r>
      <w:proofErr w:type="gramEnd"/>
      <w:r>
        <w:rPr>
          <w:color w:val="000000"/>
          <w:lang w:val="fr-FR"/>
        </w:rPr>
        <w:t xml:space="preserve"> par les réseaux d'eau, d'électricité et d'assainissement et leurs dates de réalisation ; ces dates doivent être telles que les conditions d'hébergement et d'hygiène sur le chantier soient toujours adaptées aux effectifs. L'accès aux locaux du personnel doit être assuré depuis l'entrée du chantier dans des conditions satisfaisantes, en particulier du point de vue de la sécurité.</w:t>
      </w:r>
    </w:p>
    <w:p w14:paraId="2875EE96" w14:textId="4D257E23" w:rsidR="004932DC" w:rsidRDefault="00D97A68">
      <w:pPr>
        <w:pStyle w:val="ParagrapheIndent3"/>
        <w:spacing w:after="240" w:line="232" w:lineRule="exact"/>
        <w:jc w:val="both"/>
        <w:rPr>
          <w:color w:val="000000"/>
          <w:lang w:val="fr-FR"/>
        </w:rPr>
      </w:pPr>
      <w:r>
        <w:rPr>
          <w:color w:val="000000"/>
          <w:lang w:val="fr-FR"/>
        </w:rPr>
        <w:t xml:space="preserve">Le titulaire encourt une pénalité journalière fixée à 150,00 €, sans mise en demeure préalable, en cas de </w:t>
      </w:r>
      <w:proofErr w:type="spellStart"/>
      <w:r>
        <w:rPr>
          <w:color w:val="000000"/>
          <w:lang w:val="fr-FR"/>
        </w:rPr>
        <w:t>non</w:t>
      </w:r>
      <w:r w:rsidR="00211BB9">
        <w:rPr>
          <w:color w:val="000000"/>
          <w:lang w:val="fr-FR"/>
        </w:rPr>
        <w:t xml:space="preserve"> </w:t>
      </w:r>
      <w:r>
        <w:rPr>
          <w:color w:val="000000"/>
          <w:lang w:val="fr-FR"/>
        </w:rPr>
        <w:t>respect</w:t>
      </w:r>
      <w:proofErr w:type="spellEnd"/>
      <w:r>
        <w:rPr>
          <w:color w:val="000000"/>
          <w:lang w:val="fr-FR"/>
        </w:rPr>
        <w:t xml:space="preserve"> des délais de remise des documents fixés au présent article.</w:t>
      </w:r>
    </w:p>
    <w:p w14:paraId="4F4EB6ED" w14:textId="77777777" w:rsidR="004932DC" w:rsidRDefault="00D97A68">
      <w:pPr>
        <w:pStyle w:val="ParagrapheIndent3"/>
        <w:spacing w:after="240" w:line="232" w:lineRule="exact"/>
        <w:jc w:val="both"/>
        <w:rPr>
          <w:color w:val="000000"/>
          <w:lang w:val="fr-FR"/>
        </w:rPr>
      </w:pPr>
      <w:r>
        <w:rPr>
          <w:color w:val="000000"/>
          <w:lang w:val="fr-FR"/>
        </w:rPr>
        <w:t>Le titulaire doit respecter les dispositions de l'article L. 5212-1 à 4 du Code du travail sur l'emploi des travailleurs handicapés.</w:t>
      </w:r>
    </w:p>
    <w:p w14:paraId="5AA372BE" w14:textId="1643653E" w:rsidR="004932DC" w:rsidRDefault="00D97A68">
      <w:pPr>
        <w:pStyle w:val="Titre2"/>
        <w:ind w:left="280"/>
        <w:rPr>
          <w:rFonts w:ascii="Trebuchet MS" w:eastAsia="Trebuchet MS" w:hAnsi="Trebuchet MS" w:cs="Trebuchet MS"/>
          <w:i w:val="0"/>
          <w:color w:val="000000"/>
          <w:sz w:val="24"/>
          <w:lang w:val="fr-FR"/>
        </w:rPr>
      </w:pPr>
      <w:bookmarkStart w:id="69" w:name="ArtL3_CCAP-1-A16.28.4"/>
      <w:bookmarkStart w:id="70" w:name="ArtL2_CCAP-1-A16.30"/>
      <w:bookmarkStart w:id="71" w:name="_Toc224294705"/>
      <w:bookmarkEnd w:id="69"/>
      <w:bookmarkEnd w:id="70"/>
      <w:r>
        <w:rPr>
          <w:rFonts w:ascii="Trebuchet MS" w:eastAsia="Trebuchet MS" w:hAnsi="Trebuchet MS" w:cs="Trebuchet MS"/>
          <w:i w:val="0"/>
          <w:color w:val="000000"/>
          <w:sz w:val="24"/>
          <w:lang w:val="fr-FR"/>
        </w:rPr>
        <w:t>11.4 - Etudes d'exécution</w:t>
      </w:r>
      <w:bookmarkEnd w:id="71"/>
    </w:p>
    <w:p w14:paraId="4B75CC86" w14:textId="327F5191" w:rsidR="004932DC" w:rsidRDefault="00DB07E2">
      <w:pPr>
        <w:pStyle w:val="ParagrapheIndent2"/>
        <w:spacing w:after="240" w:line="232" w:lineRule="exact"/>
        <w:jc w:val="both"/>
        <w:rPr>
          <w:color w:val="000000"/>
          <w:lang w:val="fr-FR"/>
        </w:rPr>
      </w:pPr>
      <w:r>
        <w:rPr>
          <w:color w:val="000000"/>
          <w:lang w:val="fr-FR"/>
        </w:rPr>
        <w:t>Le titulaire doit l’établissement des documents nécessaires à la réalisation de ses ouvrages, tels que plans d’exécution, notes de calculs et études de détail.</w:t>
      </w:r>
    </w:p>
    <w:p w14:paraId="013400EF" w14:textId="77777777" w:rsidR="004932DC" w:rsidRDefault="00D97A68">
      <w:pPr>
        <w:pStyle w:val="Titre2"/>
        <w:ind w:left="280"/>
        <w:rPr>
          <w:rFonts w:ascii="Trebuchet MS" w:eastAsia="Trebuchet MS" w:hAnsi="Trebuchet MS" w:cs="Trebuchet MS"/>
          <w:i w:val="0"/>
          <w:color w:val="000000"/>
          <w:sz w:val="24"/>
          <w:lang w:val="fr-FR"/>
        </w:rPr>
      </w:pPr>
      <w:bookmarkStart w:id="72" w:name="ArtL2_CCAP-1-A16.33"/>
      <w:bookmarkStart w:id="73" w:name="_Toc224294706"/>
      <w:bookmarkEnd w:id="72"/>
      <w:r>
        <w:rPr>
          <w:rFonts w:ascii="Trebuchet MS" w:eastAsia="Trebuchet MS" w:hAnsi="Trebuchet MS" w:cs="Trebuchet MS"/>
          <w:i w:val="0"/>
          <w:color w:val="000000"/>
          <w:sz w:val="24"/>
          <w:lang w:val="fr-FR"/>
        </w:rPr>
        <w:t>11.5 - Dispositions particulières à l'achèvement du chantier</w:t>
      </w:r>
      <w:bookmarkEnd w:id="73"/>
    </w:p>
    <w:p w14:paraId="4314728B" w14:textId="77777777" w:rsidR="004932DC" w:rsidRDefault="00D97A68">
      <w:pPr>
        <w:pStyle w:val="Titre3"/>
        <w:ind w:left="560"/>
        <w:rPr>
          <w:rFonts w:ascii="Trebuchet MS" w:eastAsia="Trebuchet MS" w:hAnsi="Trebuchet MS" w:cs="Trebuchet MS"/>
          <w:color w:val="000000"/>
          <w:sz w:val="22"/>
          <w:lang w:val="fr-FR"/>
        </w:rPr>
      </w:pPr>
      <w:bookmarkStart w:id="74" w:name="ArtL3_CCAP-1-A16.33.1"/>
      <w:bookmarkStart w:id="75" w:name="_Toc224294707"/>
      <w:bookmarkEnd w:id="74"/>
      <w:r>
        <w:rPr>
          <w:rFonts w:ascii="Trebuchet MS" w:eastAsia="Trebuchet MS" w:hAnsi="Trebuchet MS" w:cs="Trebuchet MS"/>
          <w:color w:val="000000"/>
          <w:sz w:val="22"/>
          <w:lang w:val="fr-FR"/>
        </w:rPr>
        <w:t>11.5.1 - Gestion des déchets de chantier</w:t>
      </w:r>
      <w:bookmarkEnd w:id="75"/>
    </w:p>
    <w:p w14:paraId="027B0E4D" w14:textId="77777777" w:rsidR="004932DC" w:rsidRDefault="00D97A68">
      <w:pPr>
        <w:pStyle w:val="ParagrapheIndent3"/>
        <w:spacing w:line="232" w:lineRule="exact"/>
        <w:jc w:val="both"/>
        <w:rPr>
          <w:color w:val="000000"/>
          <w:lang w:val="fr-FR"/>
        </w:rPr>
      </w:pPr>
      <w:r>
        <w:rPr>
          <w:color w:val="000000"/>
          <w:lang w:val="fr-FR"/>
        </w:rPr>
        <w:t>La valorisation ou l'élimination des déchets créés par les travaux du contrat est de la responsabilité du maître de l'ouvrage en tant que "producteur" de déchets et du titulaire en tant que "détenteur" de déchets, pendant la durée du chantier.</w:t>
      </w:r>
    </w:p>
    <w:p w14:paraId="45E049B5" w14:textId="77777777" w:rsidR="004932DC" w:rsidRDefault="004932DC">
      <w:pPr>
        <w:pStyle w:val="ParagrapheIndent3"/>
        <w:spacing w:line="232" w:lineRule="exact"/>
        <w:jc w:val="both"/>
        <w:rPr>
          <w:color w:val="000000"/>
          <w:lang w:val="fr-FR"/>
        </w:rPr>
      </w:pPr>
    </w:p>
    <w:p w14:paraId="48788544" w14:textId="77777777" w:rsidR="004932DC" w:rsidRDefault="00D97A68">
      <w:pPr>
        <w:pStyle w:val="ParagrapheIndent3"/>
        <w:spacing w:line="232" w:lineRule="exact"/>
        <w:jc w:val="both"/>
        <w:rPr>
          <w:color w:val="000000"/>
          <w:lang w:val="fr-FR"/>
        </w:rPr>
      </w:pPr>
      <w:r>
        <w:rPr>
          <w:color w:val="000000"/>
          <w:lang w:val="fr-FR"/>
        </w:rPr>
        <w:t>Toutefois, le titulaire reste "producteur" de ses déchets en ce qui concerne les emballages des produits qu'il met en œuvre et les chutes résultant de ses interventions. Le titulaire doit se conformer à la réglementation en vigueur quant à la collecte, au transport, au stockage et à l'évacuation de ses déchets. Il est également de sa responsabilité de fournir les éléments de leur traçabilité.</w:t>
      </w:r>
    </w:p>
    <w:p w14:paraId="529D4A62" w14:textId="77777777" w:rsidR="004932DC" w:rsidRDefault="004932DC">
      <w:pPr>
        <w:pStyle w:val="ParagrapheIndent3"/>
        <w:spacing w:line="232" w:lineRule="exact"/>
        <w:jc w:val="both"/>
        <w:rPr>
          <w:color w:val="000000"/>
          <w:lang w:val="fr-FR"/>
        </w:rPr>
      </w:pPr>
    </w:p>
    <w:p w14:paraId="3EAF530D" w14:textId="77777777" w:rsidR="004932DC" w:rsidRDefault="00D97A68">
      <w:pPr>
        <w:pStyle w:val="Titre3"/>
        <w:ind w:left="560"/>
        <w:rPr>
          <w:rFonts w:ascii="Trebuchet MS" w:eastAsia="Trebuchet MS" w:hAnsi="Trebuchet MS" w:cs="Trebuchet MS"/>
          <w:color w:val="000000"/>
          <w:sz w:val="22"/>
          <w:lang w:val="fr-FR"/>
        </w:rPr>
      </w:pPr>
      <w:bookmarkStart w:id="76" w:name="ArtL3_CCAP-1-A16.33.2"/>
      <w:bookmarkStart w:id="77" w:name="_Toc224294708"/>
      <w:bookmarkEnd w:id="76"/>
      <w:r>
        <w:rPr>
          <w:rFonts w:ascii="Trebuchet MS" w:eastAsia="Trebuchet MS" w:hAnsi="Trebuchet MS" w:cs="Trebuchet MS"/>
          <w:color w:val="000000"/>
          <w:sz w:val="22"/>
          <w:lang w:val="fr-FR"/>
        </w:rPr>
        <w:t>11.5.2 - Repliement des installations de chantier et remise en état des lieux</w:t>
      </w:r>
      <w:bookmarkEnd w:id="77"/>
    </w:p>
    <w:p w14:paraId="6711DEE1" w14:textId="77777777" w:rsidR="004932DC" w:rsidRDefault="00D97A68">
      <w:pPr>
        <w:pStyle w:val="ParagrapheIndent3"/>
        <w:spacing w:after="240" w:line="232" w:lineRule="exact"/>
        <w:jc w:val="both"/>
        <w:rPr>
          <w:color w:val="000000"/>
          <w:lang w:val="fr-FR"/>
        </w:rPr>
      </w:pPr>
      <w:r>
        <w:rPr>
          <w:color w:val="000000"/>
          <w:lang w:val="fr-FR"/>
        </w:rPr>
        <w:t>Le repliement des installations de chantier et la remise en état des terrains et des lieux sont compris dans le délai d'exécution. A la fin des travaux, chaque titulaire doit donc avoir fini de procéder au dégagement, nettoiement et remise en état des emplacements qui auront été occupés par le chantier.</w:t>
      </w:r>
    </w:p>
    <w:p w14:paraId="33A050AE" w14:textId="77777777" w:rsidR="004932DC" w:rsidRDefault="00D97A68">
      <w:pPr>
        <w:pStyle w:val="Titre3"/>
        <w:ind w:left="560"/>
        <w:rPr>
          <w:rFonts w:ascii="Trebuchet MS" w:eastAsia="Trebuchet MS" w:hAnsi="Trebuchet MS" w:cs="Trebuchet MS"/>
          <w:color w:val="000000"/>
          <w:sz w:val="22"/>
          <w:lang w:val="fr-FR"/>
        </w:rPr>
      </w:pPr>
      <w:bookmarkStart w:id="78" w:name="ArtL3_CCAP-1-A16.33.3"/>
      <w:bookmarkStart w:id="79" w:name="_Toc224294709"/>
      <w:bookmarkEnd w:id="78"/>
      <w:r>
        <w:rPr>
          <w:rFonts w:ascii="Trebuchet MS" w:eastAsia="Trebuchet MS" w:hAnsi="Trebuchet MS" w:cs="Trebuchet MS"/>
          <w:color w:val="000000"/>
          <w:sz w:val="22"/>
          <w:lang w:val="fr-FR"/>
        </w:rPr>
        <w:t>11.5.3 - Documents à fournir après exécution</w:t>
      </w:r>
      <w:bookmarkEnd w:id="79"/>
    </w:p>
    <w:p w14:paraId="2843EF1D" w14:textId="77777777" w:rsidR="004932DC" w:rsidRDefault="00D97A68">
      <w:pPr>
        <w:pStyle w:val="ParagrapheIndent3"/>
        <w:spacing w:after="240" w:line="232" w:lineRule="exact"/>
        <w:jc w:val="both"/>
        <w:rPr>
          <w:color w:val="000000"/>
          <w:lang w:val="fr-FR"/>
        </w:rPr>
      </w:pPr>
      <w:r>
        <w:rPr>
          <w:color w:val="000000"/>
          <w:lang w:val="fr-FR"/>
        </w:rPr>
        <w:t>Un exemplaire du dossier des ouvrages exécutés est remis au coordonnateur SPS pour assurer la cohérence avec le Dossier d'Intervention Ultérieure sur les Ouvrages (DIUO).</w:t>
      </w:r>
    </w:p>
    <w:p w14:paraId="51390573" w14:textId="77777777" w:rsidR="004932DC" w:rsidRDefault="00D97A68">
      <w:pPr>
        <w:pStyle w:val="Titre1"/>
        <w:shd w:val="clear" w:color="FD2456" w:fill="FD2456"/>
        <w:rPr>
          <w:rFonts w:ascii="Trebuchet MS" w:eastAsia="Trebuchet MS" w:hAnsi="Trebuchet MS" w:cs="Trebuchet MS"/>
          <w:color w:val="FFFFFF"/>
          <w:sz w:val="28"/>
          <w:lang w:val="fr-FR"/>
        </w:rPr>
      </w:pPr>
      <w:bookmarkStart w:id="80" w:name="ArtL1_CCAP-1-A17"/>
      <w:bookmarkStart w:id="81" w:name="_Toc224294710"/>
      <w:bookmarkEnd w:id="80"/>
      <w:r>
        <w:rPr>
          <w:rFonts w:ascii="Trebuchet MS" w:eastAsia="Trebuchet MS" w:hAnsi="Trebuchet MS" w:cs="Trebuchet MS"/>
          <w:color w:val="FFFFFF"/>
          <w:sz w:val="28"/>
          <w:lang w:val="fr-FR"/>
        </w:rPr>
        <w:t>12 - Développement durable</w:t>
      </w:r>
      <w:bookmarkEnd w:id="81"/>
    </w:p>
    <w:p w14:paraId="1392E56C" w14:textId="77777777" w:rsidR="004932DC" w:rsidRPr="002F689B" w:rsidRDefault="00D97A68">
      <w:pPr>
        <w:spacing w:line="60" w:lineRule="exact"/>
        <w:rPr>
          <w:sz w:val="6"/>
          <w:lang w:val="fr-FR"/>
        </w:rPr>
      </w:pPr>
      <w:r w:rsidRPr="002F689B">
        <w:rPr>
          <w:lang w:val="fr-FR"/>
        </w:rPr>
        <w:t xml:space="preserve"> </w:t>
      </w:r>
    </w:p>
    <w:p w14:paraId="05780F25" w14:textId="77777777" w:rsidR="004932DC" w:rsidRDefault="00D97A68">
      <w:pPr>
        <w:pStyle w:val="ParagrapheIndent1"/>
        <w:spacing w:line="232" w:lineRule="exact"/>
        <w:jc w:val="both"/>
        <w:rPr>
          <w:color w:val="000000"/>
          <w:lang w:val="fr-FR"/>
        </w:rPr>
      </w:pPr>
      <w:r>
        <w:rPr>
          <w:color w:val="000000"/>
          <w:lang w:val="fr-FR"/>
        </w:rPr>
        <w:t>Les conditions d'exécution des prestations comportent des éléments à caractère social qui prennent en compte les objectifs de développement durable comme suit :</w:t>
      </w:r>
    </w:p>
    <w:p w14:paraId="69E9A6AD" w14:textId="77777777" w:rsidR="004932DC" w:rsidRDefault="00D97A68">
      <w:pPr>
        <w:pStyle w:val="ParagrapheIndent1"/>
        <w:spacing w:line="232" w:lineRule="exact"/>
        <w:jc w:val="both"/>
        <w:rPr>
          <w:color w:val="000000"/>
          <w:lang w:val="fr-FR"/>
        </w:rPr>
      </w:pPr>
      <w:r>
        <w:rPr>
          <w:color w:val="000000"/>
          <w:lang w:val="fr-FR"/>
        </w:rPr>
        <w:t xml:space="preserve">Conformément aux dispositions des articles L. 2112-2 à L. 2112-4 du Code de la commande publique et en application de l’article 35 de la loi n° 2021-1104 du 22 août 2021 portant lutte contre le dérèglement </w:t>
      </w:r>
      <w:proofErr w:type="gramStart"/>
      <w:r>
        <w:rPr>
          <w:color w:val="000000"/>
          <w:lang w:val="fr-FR"/>
        </w:rPr>
        <w:t>climatique</w:t>
      </w:r>
      <w:proofErr w:type="gramEnd"/>
      <w:r>
        <w:rPr>
          <w:color w:val="000000"/>
          <w:lang w:val="fr-FR"/>
        </w:rPr>
        <w:t xml:space="preserve"> et renforcement de la résilience, le titulaire du présent marché s’engage à réaliser une action d’insertion professionnelle visant à favoriser l’accès ou le retour à l’emploi de personnes rencontrant des difficultés sociales et/ou professionnelles particulières.</w:t>
      </w:r>
    </w:p>
    <w:p w14:paraId="43AC2971" w14:textId="77777777" w:rsidR="004932DC" w:rsidRDefault="004932DC">
      <w:pPr>
        <w:pStyle w:val="ParagrapheIndent1"/>
        <w:spacing w:line="232" w:lineRule="exact"/>
        <w:jc w:val="both"/>
        <w:rPr>
          <w:color w:val="000000"/>
          <w:lang w:val="fr-FR"/>
        </w:rPr>
      </w:pPr>
    </w:p>
    <w:p w14:paraId="3EBEB1C9" w14:textId="77777777" w:rsidR="004932DC" w:rsidRDefault="00D97A68">
      <w:pPr>
        <w:pStyle w:val="ParagrapheIndent1"/>
        <w:spacing w:line="232" w:lineRule="exact"/>
        <w:jc w:val="both"/>
        <w:rPr>
          <w:color w:val="000000"/>
          <w:lang w:val="fr-FR"/>
        </w:rPr>
      </w:pPr>
      <w:r>
        <w:rPr>
          <w:color w:val="000000"/>
          <w:lang w:val="fr-FR"/>
        </w:rPr>
        <w:t>Les personnes concernées par cette action d’insertion relèvent notamment des catégories suivantes :</w:t>
      </w:r>
    </w:p>
    <w:p w14:paraId="34B74EC7" w14:textId="77777777" w:rsidR="004932DC" w:rsidRDefault="004932DC">
      <w:pPr>
        <w:pStyle w:val="ParagrapheIndent1"/>
        <w:spacing w:line="232" w:lineRule="exact"/>
        <w:jc w:val="both"/>
        <w:rPr>
          <w:color w:val="000000"/>
          <w:lang w:val="fr-FR"/>
        </w:rPr>
      </w:pPr>
    </w:p>
    <w:p w14:paraId="7755EB33" w14:textId="77777777" w:rsidR="004932DC" w:rsidRDefault="00D97A68">
      <w:pPr>
        <w:pStyle w:val="ParagrapheIndent1"/>
        <w:spacing w:line="232" w:lineRule="exact"/>
        <w:jc w:val="both"/>
        <w:rPr>
          <w:color w:val="000000"/>
          <w:lang w:val="fr-FR"/>
        </w:rPr>
      </w:pPr>
      <w:r>
        <w:rPr>
          <w:color w:val="000000"/>
          <w:lang w:val="fr-FR"/>
        </w:rPr>
        <w:t>Personnes prises en charge dans le secteur adapté ou protégé : salariés des entreprises adaptées, des entreprises adaptées de travail temporaire ou usagers des ESAT ;</w:t>
      </w:r>
    </w:p>
    <w:p w14:paraId="362D0B99" w14:textId="77777777" w:rsidR="004932DC" w:rsidRDefault="004932DC">
      <w:pPr>
        <w:pStyle w:val="ParagrapheIndent1"/>
        <w:spacing w:after="140" w:line="232" w:lineRule="exact"/>
        <w:jc w:val="both"/>
        <w:rPr>
          <w:color w:val="000000"/>
          <w:lang w:val="fr-FR"/>
        </w:rPr>
        <w:sectPr w:rsidR="004932DC">
          <w:footerReference w:type="default" r:id="rId25"/>
          <w:pgSz w:w="11900" w:h="16840"/>
          <w:pgMar w:top="1140" w:right="1140" w:bottom="1140" w:left="1140" w:header="1140" w:footer="1140" w:gutter="0"/>
          <w:cols w:space="708"/>
        </w:sectPr>
      </w:pPr>
    </w:p>
    <w:p w14:paraId="7922C106" w14:textId="77777777" w:rsidR="004932DC" w:rsidRDefault="004932DC">
      <w:pPr>
        <w:pStyle w:val="ParagrapheIndent1"/>
        <w:spacing w:line="232" w:lineRule="exact"/>
        <w:jc w:val="both"/>
        <w:rPr>
          <w:color w:val="000000"/>
          <w:lang w:val="fr-FR"/>
        </w:rPr>
      </w:pPr>
    </w:p>
    <w:p w14:paraId="4553F838" w14:textId="77777777" w:rsidR="004932DC" w:rsidRDefault="00D97A68">
      <w:pPr>
        <w:pStyle w:val="ParagrapheIndent1"/>
        <w:spacing w:line="232" w:lineRule="exact"/>
        <w:jc w:val="both"/>
        <w:rPr>
          <w:color w:val="000000"/>
          <w:lang w:val="fr-FR"/>
        </w:rPr>
      </w:pPr>
      <w:r>
        <w:rPr>
          <w:color w:val="000000"/>
          <w:lang w:val="fr-FR"/>
        </w:rPr>
        <w:t>Personnes prises en charge dans les structures d’insertion par l’activité économique (IAE) mentionnées à l’article L. 5132-4 du Code du travail, notamment mises à disposition par une association intermédiaire (AI) ou une entreprise de travail temporaire d’insertion (ETTI), salariées d’une entreprise d’insertion (EI) ou d’un atelier chantier d’insertion (ACI) ;</w:t>
      </w:r>
    </w:p>
    <w:p w14:paraId="41664BB1" w14:textId="77777777" w:rsidR="004932DC" w:rsidRDefault="004932DC">
      <w:pPr>
        <w:pStyle w:val="ParagrapheIndent1"/>
        <w:spacing w:line="232" w:lineRule="exact"/>
        <w:jc w:val="both"/>
        <w:rPr>
          <w:color w:val="000000"/>
          <w:lang w:val="fr-FR"/>
        </w:rPr>
      </w:pPr>
    </w:p>
    <w:p w14:paraId="0C72ACDB" w14:textId="77777777" w:rsidR="004932DC" w:rsidRDefault="00D97A68">
      <w:pPr>
        <w:pStyle w:val="ParagrapheIndent1"/>
        <w:spacing w:line="232" w:lineRule="exact"/>
        <w:jc w:val="both"/>
        <w:rPr>
          <w:color w:val="000000"/>
          <w:lang w:val="fr-FR"/>
        </w:rPr>
      </w:pPr>
      <w:r>
        <w:rPr>
          <w:color w:val="000000"/>
          <w:lang w:val="fr-FR"/>
        </w:rPr>
        <w:t>Personnes employées par une régie de quartier ou de territoire agréée ;</w:t>
      </w:r>
    </w:p>
    <w:p w14:paraId="265E0216" w14:textId="77777777" w:rsidR="004932DC" w:rsidRDefault="004932DC">
      <w:pPr>
        <w:pStyle w:val="ParagrapheIndent1"/>
        <w:spacing w:line="232" w:lineRule="exact"/>
        <w:jc w:val="both"/>
        <w:rPr>
          <w:color w:val="000000"/>
          <w:lang w:val="fr-FR"/>
        </w:rPr>
      </w:pPr>
    </w:p>
    <w:p w14:paraId="7F82C621" w14:textId="77777777" w:rsidR="004932DC" w:rsidRDefault="00D97A68">
      <w:pPr>
        <w:pStyle w:val="ParagrapheIndent1"/>
        <w:spacing w:line="232" w:lineRule="exact"/>
        <w:jc w:val="both"/>
        <w:rPr>
          <w:color w:val="000000"/>
          <w:lang w:val="fr-FR"/>
        </w:rPr>
      </w:pPr>
      <w:r>
        <w:rPr>
          <w:color w:val="000000"/>
          <w:lang w:val="fr-FR"/>
        </w:rPr>
        <w:t>Personnes prises en charge dans des dispositifs particuliers, notamment les Établissements Publics d’Insertion de la Défense (EPIDE) et les Écoles de la deuxième Chance (E2C) ;</w:t>
      </w:r>
    </w:p>
    <w:p w14:paraId="56F7CC69" w14:textId="77777777" w:rsidR="004932DC" w:rsidRDefault="004932DC">
      <w:pPr>
        <w:pStyle w:val="ParagrapheIndent1"/>
        <w:spacing w:line="232" w:lineRule="exact"/>
        <w:jc w:val="both"/>
        <w:rPr>
          <w:color w:val="000000"/>
          <w:lang w:val="fr-FR"/>
        </w:rPr>
      </w:pPr>
    </w:p>
    <w:p w14:paraId="7B69ABB0" w14:textId="77777777" w:rsidR="004932DC" w:rsidRDefault="00D97A68">
      <w:pPr>
        <w:pStyle w:val="ParagrapheIndent1"/>
        <w:spacing w:line="232" w:lineRule="exact"/>
        <w:jc w:val="both"/>
        <w:rPr>
          <w:color w:val="000000"/>
          <w:lang w:val="fr-FR"/>
        </w:rPr>
      </w:pPr>
      <w:r>
        <w:rPr>
          <w:color w:val="000000"/>
          <w:lang w:val="fr-FR"/>
        </w:rPr>
        <w:t>Personnes en parcours d’insertion au sein des groupements d’employeurs pour l’insertion et la qualification (GEIQ) ;</w:t>
      </w:r>
    </w:p>
    <w:p w14:paraId="1FEC6D16" w14:textId="77777777" w:rsidR="004932DC" w:rsidRDefault="004932DC">
      <w:pPr>
        <w:pStyle w:val="ParagrapheIndent1"/>
        <w:spacing w:line="232" w:lineRule="exact"/>
        <w:jc w:val="both"/>
        <w:rPr>
          <w:color w:val="000000"/>
          <w:lang w:val="fr-FR"/>
        </w:rPr>
      </w:pPr>
    </w:p>
    <w:p w14:paraId="4C219911" w14:textId="77777777" w:rsidR="004932DC" w:rsidRDefault="00D97A68">
      <w:pPr>
        <w:pStyle w:val="ParagrapheIndent1"/>
        <w:spacing w:line="232" w:lineRule="exact"/>
        <w:jc w:val="both"/>
        <w:rPr>
          <w:color w:val="000000"/>
          <w:lang w:val="fr-FR"/>
        </w:rPr>
      </w:pPr>
      <w:r>
        <w:rPr>
          <w:color w:val="000000"/>
          <w:lang w:val="fr-FR"/>
        </w:rPr>
        <w:t>Personnes sous-main de justice employées en régie, dans le cadre du service de l’emploi pénitentiaire de l’agence du travail d’intérêt général et de l’insertion professionnelle (ATIGIP) ou affectées à un emploi auprès d’un concessionnaire de l’administration pénitentiaire.</w:t>
      </w:r>
    </w:p>
    <w:p w14:paraId="3FFA043B" w14:textId="77777777" w:rsidR="004932DC" w:rsidRDefault="004932DC">
      <w:pPr>
        <w:pStyle w:val="ParagrapheIndent1"/>
        <w:spacing w:after="240" w:line="232" w:lineRule="exact"/>
        <w:jc w:val="both"/>
        <w:rPr>
          <w:color w:val="000000"/>
          <w:lang w:val="fr-FR"/>
        </w:rPr>
      </w:pPr>
    </w:p>
    <w:p w14:paraId="75812A37" w14:textId="77777777" w:rsidR="004932DC" w:rsidRDefault="00D97A68">
      <w:pPr>
        <w:pStyle w:val="ParagrapheIndent1"/>
        <w:spacing w:line="232" w:lineRule="exact"/>
        <w:jc w:val="both"/>
        <w:rPr>
          <w:color w:val="000000"/>
          <w:lang w:val="fr-FR"/>
        </w:rPr>
      </w:pPr>
      <w:r>
        <w:rPr>
          <w:color w:val="000000"/>
          <w:lang w:val="fr-FR"/>
        </w:rPr>
        <w:t>Les conditions d'exécution des prestations comportent des éléments à caractère environnemental qui prennent en compte les objectifs de développement durable comme suit :</w:t>
      </w:r>
    </w:p>
    <w:p w14:paraId="773D7790" w14:textId="77777777" w:rsidR="004932DC" w:rsidRDefault="00D97A68">
      <w:pPr>
        <w:pStyle w:val="ParagrapheIndent1"/>
        <w:spacing w:line="232" w:lineRule="exact"/>
        <w:jc w:val="both"/>
        <w:rPr>
          <w:color w:val="000000"/>
          <w:lang w:val="fr-FR"/>
        </w:rPr>
      </w:pPr>
      <w:r>
        <w:rPr>
          <w:color w:val="000000"/>
          <w:lang w:val="fr-FR"/>
        </w:rPr>
        <w:t>Conformément aux dispositions du Code de la commande publique relatives au développement durable et à la protection de l’environnement, le titulaire du présent marché s’engage à intégrer des exigences environnementales dans l’exécution des prestations, afin de réduire l’impact environnemental des travaux et de contribuer à la transition écologique.</w:t>
      </w:r>
    </w:p>
    <w:p w14:paraId="0C20CB9F" w14:textId="77777777" w:rsidR="004932DC" w:rsidRDefault="00D97A68">
      <w:pPr>
        <w:pStyle w:val="ParagrapheIndent1"/>
        <w:spacing w:line="232" w:lineRule="exact"/>
        <w:jc w:val="both"/>
        <w:rPr>
          <w:color w:val="000000"/>
          <w:lang w:val="fr-FR"/>
        </w:rPr>
      </w:pPr>
      <w:r>
        <w:rPr>
          <w:color w:val="000000"/>
          <w:lang w:val="fr-FR"/>
        </w:rPr>
        <w:t>Le titulaire devra notamment :</w:t>
      </w:r>
    </w:p>
    <w:p w14:paraId="6130536C" w14:textId="77777777" w:rsidR="004932DC" w:rsidRDefault="004932DC">
      <w:pPr>
        <w:pStyle w:val="ParagrapheIndent1"/>
        <w:spacing w:line="232" w:lineRule="exact"/>
        <w:jc w:val="both"/>
        <w:rPr>
          <w:color w:val="000000"/>
          <w:lang w:val="fr-FR"/>
        </w:rPr>
      </w:pPr>
    </w:p>
    <w:p w14:paraId="15FD4D13" w14:textId="77777777" w:rsidR="004932DC" w:rsidRDefault="00D97A68">
      <w:pPr>
        <w:pStyle w:val="ParagrapheIndent1"/>
        <w:spacing w:line="232" w:lineRule="exact"/>
        <w:jc w:val="both"/>
        <w:rPr>
          <w:color w:val="000000"/>
          <w:lang w:val="fr-FR"/>
        </w:rPr>
      </w:pPr>
      <w:r>
        <w:rPr>
          <w:color w:val="000000"/>
          <w:lang w:val="fr-FR"/>
        </w:rPr>
        <w:t>Respecter la réglementation en vigueur relative à la protection de l’environnement, à la gestion des déchets, à la prévention des pollutions et à la préservation des ressources naturelles ;</w:t>
      </w:r>
    </w:p>
    <w:p w14:paraId="31828887" w14:textId="77777777" w:rsidR="004932DC" w:rsidRDefault="004932DC">
      <w:pPr>
        <w:pStyle w:val="ParagrapheIndent1"/>
        <w:spacing w:line="232" w:lineRule="exact"/>
        <w:jc w:val="both"/>
        <w:rPr>
          <w:color w:val="000000"/>
          <w:lang w:val="fr-FR"/>
        </w:rPr>
      </w:pPr>
    </w:p>
    <w:p w14:paraId="77BC667A" w14:textId="77777777" w:rsidR="004932DC" w:rsidRDefault="00D97A68">
      <w:pPr>
        <w:pStyle w:val="ParagrapheIndent1"/>
        <w:spacing w:line="232" w:lineRule="exact"/>
        <w:jc w:val="both"/>
        <w:rPr>
          <w:color w:val="000000"/>
          <w:lang w:val="fr-FR"/>
        </w:rPr>
      </w:pPr>
      <w:r>
        <w:rPr>
          <w:color w:val="000000"/>
          <w:lang w:val="fr-FR"/>
        </w:rPr>
        <w:t>Mettre en œuvre des pratiques visant à limiter les nuisances (bruit, poussières, émissions de gaz à effet de serre) sur le chantier ;</w:t>
      </w:r>
    </w:p>
    <w:p w14:paraId="11B44272" w14:textId="77777777" w:rsidR="004932DC" w:rsidRDefault="004932DC">
      <w:pPr>
        <w:pStyle w:val="ParagrapheIndent1"/>
        <w:spacing w:line="232" w:lineRule="exact"/>
        <w:jc w:val="both"/>
        <w:rPr>
          <w:color w:val="000000"/>
          <w:lang w:val="fr-FR"/>
        </w:rPr>
      </w:pPr>
    </w:p>
    <w:p w14:paraId="4B65C716" w14:textId="77777777" w:rsidR="004932DC" w:rsidRDefault="00D97A68">
      <w:pPr>
        <w:pStyle w:val="ParagrapheIndent1"/>
        <w:spacing w:line="232" w:lineRule="exact"/>
        <w:jc w:val="both"/>
        <w:rPr>
          <w:color w:val="000000"/>
          <w:lang w:val="fr-FR"/>
        </w:rPr>
      </w:pPr>
      <w:r>
        <w:rPr>
          <w:color w:val="000000"/>
          <w:lang w:val="fr-FR"/>
        </w:rPr>
        <w:t>Favoriser l’utilisation de matériaux et produits éco-labellisés ou à faible impact environnemental, conformément aux spécifications techniques du marché ;</w:t>
      </w:r>
    </w:p>
    <w:p w14:paraId="1A936F43" w14:textId="77777777" w:rsidR="004932DC" w:rsidRDefault="004932DC">
      <w:pPr>
        <w:pStyle w:val="ParagrapheIndent1"/>
        <w:spacing w:line="232" w:lineRule="exact"/>
        <w:jc w:val="both"/>
        <w:rPr>
          <w:color w:val="000000"/>
          <w:lang w:val="fr-FR"/>
        </w:rPr>
      </w:pPr>
    </w:p>
    <w:p w14:paraId="25200FC5" w14:textId="77777777" w:rsidR="004932DC" w:rsidRDefault="00D97A68">
      <w:pPr>
        <w:pStyle w:val="ParagrapheIndent1"/>
        <w:spacing w:line="232" w:lineRule="exact"/>
        <w:jc w:val="both"/>
        <w:rPr>
          <w:color w:val="000000"/>
          <w:lang w:val="fr-FR"/>
        </w:rPr>
      </w:pPr>
      <w:r>
        <w:rPr>
          <w:color w:val="000000"/>
          <w:lang w:val="fr-FR"/>
        </w:rPr>
        <w:t>Optimiser la gestion des déchets de chantier en appliquant les principes de réduction, réutilisation, tri et valorisation, conformément à l’article 36 de l’Arrêté du 30 mars 2021 portant approbation du CCAG Travaux ;</w:t>
      </w:r>
    </w:p>
    <w:p w14:paraId="5A09B568" w14:textId="77777777" w:rsidR="004932DC" w:rsidRDefault="004932DC">
      <w:pPr>
        <w:pStyle w:val="ParagrapheIndent1"/>
        <w:spacing w:line="232" w:lineRule="exact"/>
        <w:jc w:val="both"/>
        <w:rPr>
          <w:color w:val="000000"/>
          <w:lang w:val="fr-FR"/>
        </w:rPr>
      </w:pPr>
    </w:p>
    <w:p w14:paraId="41814381" w14:textId="77777777" w:rsidR="004932DC" w:rsidRDefault="00D97A68">
      <w:pPr>
        <w:pStyle w:val="ParagrapheIndent1"/>
        <w:spacing w:line="232" w:lineRule="exact"/>
        <w:jc w:val="both"/>
        <w:rPr>
          <w:color w:val="000000"/>
          <w:lang w:val="fr-FR"/>
        </w:rPr>
      </w:pPr>
      <w:r>
        <w:rPr>
          <w:color w:val="000000"/>
          <w:lang w:val="fr-FR"/>
        </w:rPr>
        <w:t>Mettre en place des mesures de prévention des risques environnementaux liés aux travaux (protection des sols, des eaux, de la biodiversité) ;</w:t>
      </w:r>
    </w:p>
    <w:p w14:paraId="170774D9" w14:textId="77777777" w:rsidR="004932DC" w:rsidRDefault="004932DC">
      <w:pPr>
        <w:pStyle w:val="ParagrapheIndent1"/>
        <w:spacing w:line="232" w:lineRule="exact"/>
        <w:jc w:val="both"/>
        <w:rPr>
          <w:color w:val="000000"/>
          <w:lang w:val="fr-FR"/>
        </w:rPr>
      </w:pPr>
    </w:p>
    <w:p w14:paraId="141A592A" w14:textId="77777777" w:rsidR="004932DC" w:rsidRDefault="00D97A68">
      <w:pPr>
        <w:pStyle w:val="ParagrapheIndent1"/>
        <w:spacing w:line="232" w:lineRule="exact"/>
        <w:jc w:val="both"/>
        <w:rPr>
          <w:color w:val="000000"/>
          <w:lang w:val="fr-FR"/>
        </w:rPr>
      </w:pPr>
      <w:r>
        <w:rPr>
          <w:color w:val="000000"/>
          <w:lang w:val="fr-FR"/>
        </w:rPr>
        <w:t>Favoriser l’économie circulaire et la réutilisation des matériaux lorsque cela est possible et conforme aux règles techniques.</w:t>
      </w:r>
    </w:p>
    <w:p w14:paraId="51DB59CD" w14:textId="77777777" w:rsidR="004932DC" w:rsidRDefault="004932DC">
      <w:pPr>
        <w:pStyle w:val="ParagrapheIndent1"/>
        <w:spacing w:line="232" w:lineRule="exact"/>
        <w:jc w:val="both"/>
        <w:rPr>
          <w:color w:val="000000"/>
          <w:lang w:val="fr-FR"/>
        </w:rPr>
      </w:pPr>
    </w:p>
    <w:p w14:paraId="6710FA7E" w14:textId="77777777" w:rsidR="004932DC" w:rsidRDefault="00D97A68">
      <w:pPr>
        <w:pStyle w:val="ParagrapheIndent1"/>
        <w:spacing w:line="232" w:lineRule="exact"/>
        <w:jc w:val="both"/>
        <w:rPr>
          <w:color w:val="000000"/>
          <w:lang w:val="fr-FR"/>
        </w:rPr>
      </w:pPr>
      <w:r>
        <w:rPr>
          <w:color w:val="000000"/>
          <w:lang w:val="fr-FR"/>
        </w:rPr>
        <w:t>Le titulaire devra élaborer et soumettre au maître d’ouvrage, avant le démarrage des travaux, un plan de gestion environnementale du chantier précisant notamment :</w:t>
      </w:r>
    </w:p>
    <w:p w14:paraId="116698A1" w14:textId="77777777" w:rsidR="004932DC" w:rsidRDefault="004932DC">
      <w:pPr>
        <w:pStyle w:val="ParagrapheIndent1"/>
        <w:spacing w:line="232" w:lineRule="exact"/>
        <w:jc w:val="both"/>
        <w:rPr>
          <w:color w:val="000000"/>
          <w:lang w:val="fr-FR"/>
        </w:rPr>
      </w:pPr>
    </w:p>
    <w:p w14:paraId="27FA1EB3" w14:textId="77777777" w:rsidR="004932DC" w:rsidRDefault="00D97A68">
      <w:pPr>
        <w:pStyle w:val="ParagrapheIndent1"/>
        <w:spacing w:line="232" w:lineRule="exact"/>
        <w:jc w:val="both"/>
        <w:rPr>
          <w:color w:val="000000"/>
          <w:lang w:val="fr-FR"/>
        </w:rPr>
      </w:pPr>
      <w:r>
        <w:rPr>
          <w:color w:val="000000"/>
          <w:lang w:val="fr-FR"/>
        </w:rPr>
        <w:t>Les mesures prévues pour la gestion des déchets et leur traçabilité ;</w:t>
      </w:r>
    </w:p>
    <w:p w14:paraId="41787412" w14:textId="77777777" w:rsidR="004932DC" w:rsidRDefault="004932DC">
      <w:pPr>
        <w:pStyle w:val="ParagrapheIndent1"/>
        <w:spacing w:line="232" w:lineRule="exact"/>
        <w:jc w:val="both"/>
        <w:rPr>
          <w:color w:val="000000"/>
          <w:lang w:val="fr-FR"/>
        </w:rPr>
      </w:pPr>
    </w:p>
    <w:p w14:paraId="4509B579" w14:textId="77777777" w:rsidR="004932DC" w:rsidRDefault="00D97A68">
      <w:pPr>
        <w:pStyle w:val="ParagrapheIndent1"/>
        <w:spacing w:line="232" w:lineRule="exact"/>
        <w:jc w:val="both"/>
        <w:rPr>
          <w:color w:val="000000"/>
          <w:lang w:val="fr-FR"/>
        </w:rPr>
        <w:sectPr w:rsidR="004932DC">
          <w:footerReference w:type="default" r:id="rId26"/>
          <w:pgSz w:w="11900" w:h="16840"/>
          <w:pgMar w:top="1140" w:right="1140" w:bottom="1140" w:left="1140" w:header="1140" w:footer="1140" w:gutter="0"/>
          <w:cols w:space="708"/>
        </w:sectPr>
      </w:pPr>
      <w:r>
        <w:rPr>
          <w:color w:val="000000"/>
          <w:lang w:val="fr-FR"/>
        </w:rPr>
        <w:t>Les actions visant à limiter les nuisances environnementales ;</w:t>
      </w:r>
      <w:r>
        <w:rPr>
          <w:color w:val="000000"/>
          <w:lang w:val="fr-FR"/>
        </w:rPr>
        <w:cr/>
      </w:r>
    </w:p>
    <w:p w14:paraId="2083C21E" w14:textId="77777777" w:rsidR="004932DC" w:rsidRDefault="00D97A68">
      <w:pPr>
        <w:pStyle w:val="Titre1"/>
        <w:shd w:val="clear" w:color="FD2456" w:fill="FD2456"/>
        <w:rPr>
          <w:rFonts w:ascii="Trebuchet MS" w:eastAsia="Trebuchet MS" w:hAnsi="Trebuchet MS" w:cs="Trebuchet MS"/>
          <w:color w:val="FFFFFF"/>
          <w:sz w:val="28"/>
          <w:lang w:val="fr-FR"/>
        </w:rPr>
      </w:pPr>
      <w:bookmarkStart w:id="82" w:name="ArtL1_CCAP-1-A22"/>
      <w:bookmarkStart w:id="83" w:name="_Toc224294711"/>
      <w:bookmarkEnd w:id="82"/>
      <w:r>
        <w:rPr>
          <w:rFonts w:ascii="Trebuchet MS" w:eastAsia="Trebuchet MS" w:hAnsi="Trebuchet MS" w:cs="Trebuchet MS"/>
          <w:color w:val="FFFFFF"/>
          <w:sz w:val="28"/>
          <w:lang w:val="fr-FR"/>
        </w:rPr>
        <w:lastRenderedPageBreak/>
        <w:t>13 - Réception</w:t>
      </w:r>
      <w:bookmarkEnd w:id="83"/>
    </w:p>
    <w:p w14:paraId="79BAC699" w14:textId="77777777" w:rsidR="004932DC" w:rsidRPr="002F689B" w:rsidRDefault="00D97A68">
      <w:pPr>
        <w:spacing w:line="60" w:lineRule="exact"/>
        <w:rPr>
          <w:sz w:val="6"/>
          <w:lang w:val="fr-FR"/>
        </w:rPr>
      </w:pPr>
      <w:r w:rsidRPr="002F689B">
        <w:rPr>
          <w:lang w:val="fr-FR"/>
        </w:rPr>
        <w:t xml:space="preserve"> </w:t>
      </w:r>
    </w:p>
    <w:p w14:paraId="0D61C349" w14:textId="77777777" w:rsidR="004932DC" w:rsidRDefault="00D97A68">
      <w:pPr>
        <w:pStyle w:val="Titre2"/>
        <w:ind w:left="280"/>
        <w:rPr>
          <w:rFonts w:ascii="Trebuchet MS" w:eastAsia="Trebuchet MS" w:hAnsi="Trebuchet MS" w:cs="Trebuchet MS"/>
          <w:i w:val="0"/>
          <w:color w:val="000000"/>
          <w:sz w:val="24"/>
          <w:lang w:val="fr-FR"/>
        </w:rPr>
      </w:pPr>
      <w:bookmarkStart w:id="84" w:name="ArtL2_CCAP-1-A22.1"/>
      <w:bookmarkStart w:id="85" w:name="_Toc224294712"/>
      <w:bookmarkEnd w:id="84"/>
      <w:r>
        <w:rPr>
          <w:rFonts w:ascii="Trebuchet MS" w:eastAsia="Trebuchet MS" w:hAnsi="Trebuchet MS" w:cs="Trebuchet MS"/>
          <w:i w:val="0"/>
          <w:color w:val="000000"/>
          <w:sz w:val="24"/>
          <w:lang w:val="fr-FR"/>
        </w:rPr>
        <w:t>13.1 - Réception des travaux</w:t>
      </w:r>
      <w:bookmarkEnd w:id="85"/>
    </w:p>
    <w:p w14:paraId="7A8D89FA" w14:textId="77777777" w:rsidR="004932DC" w:rsidRDefault="00D97A68">
      <w:pPr>
        <w:pStyle w:val="Titre3"/>
        <w:ind w:left="560"/>
        <w:rPr>
          <w:rFonts w:ascii="Trebuchet MS" w:eastAsia="Trebuchet MS" w:hAnsi="Trebuchet MS" w:cs="Trebuchet MS"/>
          <w:color w:val="000000"/>
          <w:sz w:val="22"/>
          <w:lang w:val="fr-FR"/>
        </w:rPr>
      </w:pPr>
      <w:bookmarkStart w:id="86" w:name="ArtL3_CCAP-1-A22.1.1"/>
      <w:bookmarkStart w:id="87" w:name="_Toc224294713"/>
      <w:bookmarkEnd w:id="86"/>
      <w:r>
        <w:rPr>
          <w:rFonts w:ascii="Trebuchet MS" w:eastAsia="Trebuchet MS" w:hAnsi="Trebuchet MS" w:cs="Trebuchet MS"/>
          <w:color w:val="000000"/>
          <w:sz w:val="22"/>
          <w:lang w:val="fr-FR"/>
        </w:rPr>
        <w:t>13.1.1 - Dispositions applicables à la réception</w:t>
      </w:r>
      <w:bookmarkEnd w:id="87"/>
    </w:p>
    <w:p w14:paraId="22F34072" w14:textId="77777777" w:rsidR="004932DC" w:rsidRDefault="00D97A68">
      <w:pPr>
        <w:pStyle w:val="ParagrapheIndent3"/>
        <w:spacing w:line="232" w:lineRule="exact"/>
        <w:jc w:val="both"/>
        <w:rPr>
          <w:color w:val="000000"/>
          <w:lang w:val="fr-FR"/>
        </w:rPr>
      </w:pPr>
      <w:r>
        <w:rPr>
          <w:color w:val="000000"/>
          <w:lang w:val="fr-FR"/>
        </w:rPr>
        <w:t>La réception a lieu à l'achèvement de l'ensemble des travaux propres à chaque lot dans les conditions de l'article 41 du CCAG-Travaux.</w:t>
      </w:r>
    </w:p>
    <w:p w14:paraId="68FC1C5E" w14:textId="77777777" w:rsidR="004932DC" w:rsidRDefault="004932DC">
      <w:pPr>
        <w:pStyle w:val="ParagrapheIndent3"/>
        <w:spacing w:line="232" w:lineRule="exact"/>
        <w:jc w:val="both"/>
        <w:rPr>
          <w:color w:val="000000"/>
          <w:lang w:val="fr-FR"/>
        </w:rPr>
      </w:pPr>
    </w:p>
    <w:p w14:paraId="2AD942E0" w14:textId="77777777" w:rsidR="004932DC" w:rsidRDefault="00D97A68">
      <w:pPr>
        <w:pStyle w:val="ParagrapheIndent3"/>
        <w:spacing w:after="240" w:line="232" w:lineRule="exact"/>
        <w:jc w:val="both"/>
        <w:rPr>
          <w:color w:val="000000"/>
          <w:lang w:val="fr-FR"/>
        </w:rPr>
      </w:pPr>
      <w:r>
        <w:rPr>
          <w:color w:val="000000"/>
          <w:lang w:val="fr-FR"/>
        </w:rPr>
        <w:t>Chaque titulaire avise le pouvoir adjudicateur et le maître d'œuvre de la date à laquelle ses travaux sont ou seront considérés comme achevés ; le maître d'œuvre aura alors à charge de provoquer les opérations de réception.</w:t>
      </w:r>
    </w:p>
    <w:p w14:paraId="6BE76776" w14:textId="77777777" w:rsidR="004932DC" w:rsidRDefault="00D97A68">
      <w:pPr>
        <w:pStyle w:val="Titre1"/>
        <w:shd w:val="clear" w:color="FD2456" w:fill="FD2456"/>
        <w:rPr>
          <w:rFonts w:ascii="Trebuchet MS" w:eastAsia="Trebuchet MS" w:hAnsi="Trebuchet MS" w:cs="Trebuchet MS"/>
          <w:color w:val="FFFFFF"/>
          <w:sz w:val="28"/>
          <w:lang w:val="fr-FR"/>
        </w:rPr>
      </w:pPr>
      <w:bookmarkStart w:id="88" w:name="ArtL1_CCAP-1-A24"/>
      <w:bookmarkStart w:id="89" w:name="_Toc224294714"/>
      <w:bookmarkEnd w:id="88"/>
      <w:r>
        <w:rPr>
          <w:rFonts w:ascii="Trebuchet MS" w:eastAsia="Trebuchet MS" w:hAnsi="Trebuchet MS" w:cs="Trebuchet MS"/>
          <w:color w:val="FFFFFF"/>
          <w:sz w:val="28"/>
          <w:lang w:val="fr-FR"/>
        </w:rPr>
        <w:t>14 - Garantie des prestations</w:t>
      </w:r>
      <w:bookmarkEnd w:id="89"/>
    </w:p>
    <w:p w14:paraId="2778FCC6" w14:textId="77777777" w:rsidR="004932DC" w:rsidRPr="002F689B" w:rsidRDefault="00D97A68">
      <w:pPr>
        <w:spacing w:line="60" w:lineRule="exact"/>
        <w:rPr>
          <w:sz w:val="6"/>
          <w:lang w:val="fr-FR"/>
        </w:rPr>
      </w:pPr>
      <w:r w:rsidRPr="002F689B">
        <w:rPr>
          <w:lang w:val="fr-FR"/>
        </w:rPr>
        <w:t xml:space="preserve"> </w:t>
      </w:r>
    </w:p>
    <w:p w14:paraId="678608C6" w14:textId="77777777" w:rsidR="004932DC" w:rsidRDefault="00D97A68">
      <w:pPr>
        <w:pStyle w:val="ParagrapheIndent1"/>
        <w:spacing w:after="240" w:line="232" w:lineRule="exact"/>
        <w:jc w:val="both"/>
        <w:rPr>
          <w:color w:val="000000"/>
          <w:lang w:val="fr-FR"/>
        </w:rPr>
      </w:pPr>
      <w:r>
        <w:rPr>
          <w:color w:val="000000"/>
          <w:lang w:val="fr-FR"/>
        </w:rPr>
        <w:t>Les travaux feront l'objet d'une garantie de parfait achèvement de 1 an dont le point de départ est la date de réception des travaux. Les modalités de cette garantie sont définies à l'article 44.1 du CCAG-Travaux.</w:t>
      </w:r>
    </w:p>
    <w:p w14:paraId="1C0B93C3" w14:textId="77777777" w:rsidR="004932DC" w:rsidRDefault="00D97A68">
      <w:pPr>
        <w:pStyle w:val="Titre1"/>
        <w:shd w:val="clear" w:color="FD2456" w:fill="FD2456"/>
        <w:rPr>
          <w:rFonts w:ascii="Trebuchet MS" w:eastAsia="Trebuchet MS" w:hAnsi="Trebuchet MS" w:cs="Trebuchet MS"/>
          <w:color w:val="FFFFFF"/>
          <w:sz w:val="28"/>
          <w:lang w:val="fr-FR"/>
        </w:rPr>
      </w:pPr>
      <w:bookmarkStart w:id="90" w:name="ArtL1_CCAP-1-A30"/>
      <w:bookmarkStart w:id="91" w:name="_Toc224294715"/>
      <w:bookmarkEnd w:id="90"/>
      <w:r>
        <w:rPr>
          <w:rFonts w:ascii="Trebuchet MS" w:eastAsia="Trebuchet MS" w:hAnsi="Trebuchet MS" w:cs="Trebuchet MS"/>
          <w:color w:val="FFFFFF"/>
          <w:sz w:val="28"/>
          <w:lang w:val="fr-FR"/>
        </w:rPr>
        <w:t>15 - Droit de propriété industrielle et intellectuelle</w:t>
      </w:r>
      <w:bookmarkEnd w:id="91"/>
    </w:p>
    <w:p w14:paraId="03304EAD" w14:textId="77777777" w:rsidR="004932DC" w:rsidRPr="002F689B" w:rsidRDefault="00D97A68">
      <w:pPr>
        <w:spacing w:line="60" w:lineRule="exact"/>
        <w:rPr>
          <w:sz w:val="6"/>
          <w:lang w:val="fr-FR"/>
        </w:rPr>
      </w:pPr>
      <w:r w:rsidRPr="002F689B">
        <w:rPr>
          <w:lang w:val="fr-FR"/>
        </w:rPr>
        <w:t xml:space="preserve"> </w:t>
      </w:r>
    </w:p>
    <w:p w14:paraId="6F46E41D" w14:textId="77777777" w:rsidR="004932DC" w:rsidRDefault="00D97A68">
      <w:pPr>
        <w:pStyle w:val="ParagrapheIndent1"/>
        <w:spacing w:after="240" w:line="232" w:lineRule="exact"/>
        <w:jc w:val="both"/>
        <w:rPr>
          <w:color w:val="000000"/>
          <w:lang w:val="fr-FR"/>
        </w:rPr>
      </w:pPr>
      <w:r>
        <w:rPr>
          <w:color w:val="000000"/>
          <w:lang w:val="fr-FR"/>
        </w:rPr>
        <w:t>Par dérogation à l'article 48 du CCAG-Travaux, les résultats réalisés dans le cadre du marché font l'objet d'une cession à titre exclusif au profit du pouvoir adjudicateur.</w:t>
      </w:r>
    </w:p>
    <w:p w14:paraId="0DAA1F42" w14:textId="77777777" w:rsidR="004932DC" w:rsidRDefault="00D97A68">
      <w:pPr>
        <w:pStyle w:val="Titre1"/>
        <w:shd w:val="clear" w:color="FD2456" w:fill="FD2456"/>
        <w:rPr>
          <w:rFonts w:ascii="Trebuchet MS" w:eastAsia="Trebuchet MS" w:hAnsi="Trebuchet MS" w:cs="Trebuchet MS"/>
          <w:color w:val="FFFFFF"/>
          <w:sz w:val="28"/>
          <w:lang w:val="fr-FR"/>
        </w:rPr>
      </w:pPr>
      <w:bookmarkStart w:id="92" w:name="ArtL1_CCAP-1-A31"/>
      <w:bookmarkStart w:id="93" w:name="_Toc224294716"/>
      <w:bookmarkEnd w:id="92"/>
      <w:r>
        <w:rPr>
          <w:rFonts w:ascii="Trebuchet MS" w:eastAsia="Trebuchet MS" w:hAnsi="Trebuchet MS" w:cs="Trebuchet MS"/>
          <w:color w:val="FFFFFF"/>
          <w:sz w:val="28"/>
          <w:lang w:val="fr-FR"/>
        </w:rPr>
        <w:t>16 - Pénalités</w:t>
      </w:r>
      <w:bookmarkEnd w:id="93"/>
    </w:p>
    <w:p w14:paraId="527DCE9D" w14:textId="77777777" w:rsidR="004932DC" w:rsidRPr="002F689B" w:rsidRDefault="00D97A68">
      <w:pPr>
        <w:spacing w:line="60" w:lineRule="exact"/>
        <w:rPr>
          <w:sz w:val="6"/>
          <w:lang w:val="fr-FR"/>
        </w:rPr>
      </w:pPr>
      <w:r w:rsidRPr="002F689B">
        <w:rPr>
          <w:lang w:val="fr-FR"/>
        </w:rPr>
        <w:t xml:space="preserve"> </w:t>
      </w:r>
    </w:p>
    <w:p w14:paraId="3F6C3A3F" w14:textId="77777777" w:rsidR="004932DC" w:rsidRDefault="00D97A68">
      <w:pPr>
        <w:pStyle w:val="Titre2"/>
        <w:ind w:left="280"/>
        <w:rPr>
          <w:rFonts w:ascii="Trebuchet MS" w:eastAsia="Trebuchet MS" w:hAnsi="Trebuchet MS" w:cs="Trebuchet MS"/>
          <w:i w:val="0"/>
          <w:color w:val="000000"/>
          <w:sz w:val="24"/>
          <w:lang w:val="fr-FR"/>
        </w:rPr>
      </w:pPr>
      <w:bookmarkStart w:id="94" w:name="ArtL2_CCAP-1-A31.1"/>
      <w:bookmarkStart w:id="95" w:name="_Toc224294717"/>
      <w:bookmarkEnd w:id="94"/>
      <w:r>
        <w:rPr>
          <w:rFonts w:ascii="Trebuchet MS" w:eastAsia="Trebuchet MS" w:hAnsi="Trebuchet MS" w:cs="Trebuchet MS"/>
          <w:i w:val="0"/>
          <w:color w:val="000000"/>
          <w:sz w:val="24"/>
          <w:lang w:val="fr-FR"/>
        </w:rPr>
        <w:t>16.1 - Pénalités de retard</w:t>
      </w:r>
      <w:bookmarkEnd w:id="95"/>
    </w:p>
    <w:p w14:paraId="36035B3A" w14:textId="64187A95" w:rsidR="004932DC" w:rsidRDefault="00D97A68">
      <w:pPr>
        <w:pStyle w:val="ParagrapheIndent2"/>
        <w:spacing w:after="240" w:line="232" w:lineRule="exact"/>
        <w:jc w:val="both"/>
        <w:rPr>
          <w:color w:val="000000"/>
          <w:lang w:val="fr-FR"/>
        </w:rPr>
      </w:pPr>
      <w:r>
        <w:rPr>
          <w:color w:val="000000"/>
          <w:lang w:val="fr-FR"/>
        </w:rPr>
        <w:t>Lorsqu</w:t>
      </w:r>
      <w:r w:rsidR="000624EC">
        <w:rPr>
          <w:color w:val="000000"/>
          <w:lang w:val="fr-FR"/>
        </w:rPr>
        <w:t>’un</w:t>
      </w:r>
      <w:r>
        <w:rPr>
          <w:color w:val="000000"/>
          <w:lang w:val="fr-FR"/>
        </w:rPr>
        <w:t xml:space="preserve"> délai contractuel d'exécution ou de livraison</w:t>
      </w:r>
      <w:r w:rsidR="000624EC">
        <w:rPr>
          <w:color w:val="000000"/>
          <w:lang w:val="fr-FR"/>
        </w:rPr>
        <w:t>, tel qu’indiqué par le titulaire dans le planning remis dans son offre</w:t>
      </w:r>
      <w:r w:rsidR="00D0757E">
        <w:rPr>
          <w:color w:val="000000"/>
          <w:lang w:val="fr-FR"/>
        </w:rPr>
        <w:t xml:space="preserve"> ou dans le calendrier d’exécution</w:t>
      </w:r>
      <w:r w:rsidR="000624EC">
        <w:rPr>
          <w:color w:val="000000"/>
          <w:lang w:val="fr-FR"/>
        </w:rPr>
        <w:t>,</w:t>
      </w:r>
      <w:r>
        <w:rPr>
          <w:color w:val="000000"/>
          <w:lang w:val="fr-FR"/>
        </w:rPr>
        <w:t xml:space="preserve"> est dépassé, par le fait du titulaire, celui-ci encourt, par jour de retard, une pénalité </w:t>
      </w:r>
      <w:r w:rsidR="000624EC">
        <w:rPr>
          <w:color w:val="000000"/>
          <w:lang w:val="fr-FR"/>
        </w:rPr>
        <w:t xml:space="preserve">de 200 € par dérogation </w:t>
      </w:r>
      <w:r>
        <w:rPr>
          <w:color w:val="000000"/>
          <w:lang w:val="fr-FR"/>
        </w:rPr>
        <w:t>aux stipulations de l'article 19.2.3 du CCAG-Travaux.</w:t>
      </w:r>
    </w:p>
    <w:p w14:paraId="39CF9FD4" w14:textId="77777777" w:rsidR="004932DC" w:rsidRDefault="00D97A68">
      <w:pPr>
        <w:pStyle w:val="ParagrapheIndent2"/>
        <w:spacing w:after="240" w:line="232" w:lineRule="exact"/>
        <w:jc w:val="both"/>
        <w:rPr>
          <w:color w:val="000000"/>
          <w:lang w:val="fr-FR"/>
        </w:rPr>
      </w:pPr>
      <w:r>
        <w:rPr>
          <w:color w:val="000000"/>
          <w:lang w:val="fr-FR"/>
        </w:rPr>
        <w:t>Par dérogation à l'article 19.2.1 du CCAG-Travaux, il n'est prévu aucune exonération à l'application des pénalités de retard.</w:t>
      </w:r>
    </w:p>
    <w:p w14:paraId="6807172D" w14:textId="7E26A667" w:rsidR="004932DC" w:rsidRDefault="00D97A68">
      <w:pPr>
        <w:pStyle w:val="ParagrapheIndent2"/>
        <w:spacing w:after="240"/>
        <w:jc w:val="both"/>
        <w:rPr>
          <w:color w:val="000000"/>
          <w:lang w:val="fr-FR"/>
        </w:rPr>
      </w:pPr>
      <w:r>
        <w:rPr>
          <w:color w:val="000000"/>
          <w:lang w:val="fr-FR"/>
        </w:rPr>
        <w:t xml:space="preserve">Le montant total des pénalités de retard </w:t>
      </w:r>
      <w:r w:rsidR="009506E0">
        <w:rPr>
          <w:color w:val="000000"/>
          <w:lang w:val="fr-FR"/>
        </w:rPr>
        <w:t>ne peut excéder 20% du montant du marché</w:t>
      </w:r>
      <w:r>
        <w:rPr>
          <w:color w:val="000000"/>
          <w:lang w:val="fr-FR"/>
        </w:rPr>
        <w:t>.</w:t>
      </w:r>
    </w:p>
    <w:p w14:paraId="7311052B" w14:textId="77777777" w:rsidR="004932DC" w:rsidRDefault="00D97A68">
      <w:pPr>
        <w:pStyle w:val="ParagrapheIndent2"/>
        <w:spacing w:after="240"/>
        <w:jc w:val="both"/>
        <w:rPr>
          <w:color w:val="000000"/>
          <w:lang w:val="fr-FR"/>
        </w:rPr>
      </w:pPr>
      <w:r>
        <w:rPr>
          <w:color w:val="000000"/>
          <w:lang w:val="fr-FR"/>
        </w:rPr>
        <w:t>Les pénalités de retard sont appliquées sans mise en demeure préalable du titulaire.</w:t>
      </w:r>
    </w:p>
    <w:p w14:paraId="6F002B12" w14:textId="77777777" w:rsidR="004932DC" w:rsidRDefault="00D97A68">
      <w:pPr>
        <w:pStyle w:val="Titre2"/>
        <w:ind w:left="280"/>
        <w:rPr>
          <w:rFonts w:ascii="Trebuchet MS" w:eastAsia="Trebuchet MS" w:hAnsi="Trebuchet MS" w:cs="Trebuchet MS"/>
          <w:i w:val="0"/>
          <w:color w:val="000000"/>
          <w:sz w:val="24"/>
          <w:lang w:val="fr-FR"/>
        </w:rPr>
      </w:pPr>
      <w:bookmarkStart w:id="96" w:name="ArtL2_CCAP-1-A31.3"/>
      <w:bookmarkStart w:id="97" w:name="_Toc224294718"/>
      <w:bookmarkEnd w:id="96"/>
      <w:r>
        <w:rPr>
          <w:rFonts w:ascii="Trebuchet MS" w:eastAsia="Trebuchet MS" w:hAnsi="Trebuchet MS" w:cs="Trebuchet MS"/>
          <w:i w:val="0"/>
          <w:color w:val="000000"/>
          <w:sz w:val="24"/>
          <w:lang w:val="fr-FR"/>
        </w:rPr>
        <w:t>16.2 - Pénalité pour travail dissimulé</w:t>
      </w:r>
      <w:bookmarkEnd w:id="97"/>
    </w:p>
    <w:p w14:paraId="74813378" w14:textId="77777777" w:rsidR="004932DC" w:rsidRDefault="00D97A68">
      <w:pPr>
        <w:pStyle w:val="ParagrapheIndent2"/>
        <w:spacing w:after="240" w:line="232" w:lineRule="exact"/>
        <w:jc w:val="both"/>
        <w:rPr>
          <w:color w:val="000000"/>
          <w:lang w:val="fr-FR"/>
        </w:rPr>
      </w:pPr>
      <w:r>
        <w:rPr>
          <w:color w:val="000000"/>
          <w:lang w:val="fr-FR"/>
        </w:rPr>
        <w:t>Si le titulaire du marché ne s'acquitte pas des formalités prévues par le Code du travail en matière de travail dissimulé par dissimulation d'activité ou d'emploi salarié, le pouvoir adjudicateur applique une pénalité correspondant à 10,00 % du montant TTC du marché.</w:t>
      </w:r>
    </w:p>
    <w:p w14:paraId="1BA06C05" w14:textId="77777777" w:rsidR="004932DC" w:rsidRDefault="00D97A68">
      <w:pPr>
        <w:pStyle w:val="ParagrapheIndent2"/>
        <w:spacing w:after="240" w:line="232" w:lineRule="exact"/>
        <w:jc w:val="both"/>
        <w:rPr>
          <w:color w:val="000000"/>
          <w:lang w:val="fr-FR"/>
        </w:rPr>
      </w:pPr>
      <w:r>
        <w:rPr>
          <w:color w:val="000000"/>
          <w:lang w:val="fr-FR"/>
        </w:rPr>
        <w:t>Le montant de cette pénalité ne pourra toutefois pas excéder le montant des amendes prévues à titre de sanction pénale par le Code du travail en matière de travail dissimulé.</w:t>
      </w:r>
    </w:p>
    <w:p w14:paraId="745CC52B" w14:textId="77777777" w:rsidR="004932DC" w:rsidRDefault="00D97A68">
      <w:pPr>
        <w:pStyle w:val="Titre2"/>
        <w:ind w:left="280"/>
        <w:rPr>
          <w:rFonts w:ascii="Trebuchet MS" w:eastAsia="Trebuchet MS" w:hAnsi="Trebuchet MS" w:cs="Trebuchet MS"/>
          <w:i w:val="0"/>
          <w:color w:val="000000"/>
          <w:sz w:val="24"/>
          <w:lang w:val="fr-FR"/>
        </w:rPr>
      </w:pPr>
      <w:bookmarkStart w:id="98" w:name="ArtL2_CCAP-1-A31.7"/>
      <w:bookmarkStart w:id="99" w:name="_Toc224294719"/>
      <w:bookmarkEnd w:id="98"/>
      <w:r>
        <w:rPr>
          <w:rFonts w:ascii="Trebuchet MS" w:eastAsia="Trebuchet MS" w:hAnsi="Trebuchet MS" w:cs="Trebuchet MS"/>
          <w:i w:val="0"/>
          <w:color w:val="000000"/>
          <w:sz w:val="24"/>
          <w:lang w:val="fr-FR"/>
        </w:rPr>
        <w:t>16.3 - Autres pénalités spécifiques</w:t>
      </w:r>
      <w:bookmarkEnd w:id="99"/>
    </w:p>
    <w:p w14:paraId="2604FC28" w14:textId="77777777" w:rsidR="004932DC" w:rsidRDefault="00D97A68">
      <w:pPr>
        <w:pStyle w:val="ParagrapheIndent2"/>
        <w:spacing w:after="240" w:line="232" w:lineRule="exact"/>
        <w:jc w:val="both"/>
        <w:rPr>
          <w:color w:val="000000"/>
          <w:lang w:val="fr-FR"/>
        </w:rPr>
      </w:pPr>
      <w:r>
        <w:rPr>
          <w:color w:val="000000"/>
          <w:lang w:val="fr-FR"/>
        </w:rPr>
        <w:t>En cas d'absence aux réunions de chantier, les entreprises dont la présence est requise se verront appliquer une pénalité forfaitaire fixée à 250,00 € par absence.</w:t>
      </w:r>
    </w:p>
    <w:p w14:paraId="63B82487" w14:textId="77777777" w:rsidR="004932DC" w:rsidRPr="006A7D11" w:rsidRDefault="004932DC">
      <w:pPr>
        <w:rPr>
          <w:lang w:val="fr-FR"/>
        </w:rPr>
        <w:sectPr w:rsidR="004932DC" w:rsidRPr="006A7D11">
          <w:footerReference w:type="default" r:id="rId27"/>
          <w:pgSz w:w="11900" w:h="16840"/>
          <w:pgMar w:top="1140" w:right="1140" w:bottom="1140" w:left="1140" w:header="1140" w:footer="1140" w:gutter="0"/>
          <w:cols w:space="708"/>
        </w:sectPr>
      </w:pPr>
    </w:p>
    <w:tbl>
      <w:tblPr>
        <w:tblW w:w="0" w:type="auto"/>
        <w:tblLayout w:type="fixed"/>
        <w:tblLook w:val="04A0" w:firstRow="1" w:lastRow="0" w:firstColumn="1" w:lastColumn="0" w:noHBand="0" w:noVBand="1"/>
      </w:tblPr>
      <w:tblGrid>
        <w:gridCol w:w="3200"/>
        <w:gridCol w:w="1400"/>
        <w:gridCol w:w="1400"/>
        <w:gridCol w:w="3600"/>
      </w:tblGrid>
      <w:tr w:rsidR="004932DC" w14:paraId="23352455" w14:textId="77777777">
        <w:trPr>
          <w:trHeight w:val="292"/>
        </w:trPr>
        <w:tc>
          <w:tcPr>
            <w:tcW w:w="3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A5E3552" w14:textId="77777777" w:rsidR="004932DC" w:rsidRDefault="00D97A6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lastRenderedPageBreak/>
              <w:t>Pénalités</w:t>
            </w:r>
          </w:p>
        </w:tc>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B30624D" w14:textId="77777777" w:rsidR="004932DC" w:rsidRDefault="00D97A6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Occurrence</w:t>
            </w:r>
          </w:p>
        </w:tc>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A382A2C" w14:textId="77777777" w:rsidR="004932DC" w:rsidRDefault="00D97A6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Valeurs</w:t>
            </w:r>
          </w:p>
        </w:tc>
        <w:tc>
          <w:tcPr>
            <w:tcW w:w="3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7B699C0" w14:textId="77777777" w:rsidR="004932DC" w:rsidRDefault="00D97A6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Précisions</w:t>
            </w:r>
          </w:p>
        </w:tc>
      </w:tr>
      <w:tr w:rsidR="004932DC" w:rsidRPr="006E02CF" w14:paraId="3F32B1F9" w14:textId="77777777">
        <w:trPr>
          <w:trHeight w:val="598"/>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BF9297" w14:textId="557F9E5D" w:rsidR="004932DC" w:rsidRDefault="00D97A6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Retard dans </w:t>
            </w:r>
            <w:r w:rsidR="000234AC">
              <w:rPr>
                <w:rFonts w:ascii="Trebuchet MS" w:eastAsia="Trebuchet MS" w:hAnsi="Trebuchet MS" w:cs="Trebuchet MS"/>
                <w:color w:val="000000"/>
                <w:sz w:val="20"/>
                <w:lang w:val="fr-FR"/>
              </w:rPr>
              <w:t>la</w:t>
            </w:r>
            <w:r>
              <w:rPr>
                <w:rFonts w:ascii="Trebuchet MS" w:eastAsia="Trebuchet MS" w:hAnsi="Trebuchet MS" w:cs="Trebuchet MS"/>
                <w:color w:val="000000"/>
                <w:sz w:val="20"/>
                <w:lang w:val="fr-FR"/>
              </w:rPr>
              <w:t xml:space="preserve"> levée des réserves</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679028" w14:textId="77777777" w:rsidR="004932DC" w:rsidRDefault="00D97A6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Journalière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123E8D" w14:textId="7AF64BD2" w:rsidR="004932DC" w:rsidRDefault="00E0216F">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200</w:t>
            </w:r>
            <w:r w:rsidR="00D97A68">
              <w:rPr>
                <w:rFonts w:ascii="Trebuchet MS" w:eastAsia="Trebuchet MS" w:hAnsi="Trebuchet MS" w:cs="Trebuchet MS"/>
                <w:color w:val="000000"/>
                <w:sz w:val="20"/>
                <w:lang w:val="fr-FR"/>
              </w:rPr>
              <w:t>,00 €</w:t>
            </w:r>
          </w:p>
        </w:tc>
        <w:tc>
          <w:tcPr>
            <w:tcW w:w="3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F66FFB" w14:textId="77777777" w:rsidR="004932DC" w:rsidRDefault="00D97A6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A compter de la date limite fixée par le PV de réception </w:t>
            </w:r>
          </w:p>
        </w:tc>
      </w:tr>
      <w:tr w:rsidR="004932DC" w:rsidRPr="006E02CF" w14:paraId="14693E67" w14:textId="77777777">
        <w:trPr>
          <w:trHeight w:val="1858"/>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06B141" w14:textId="77777777" w:rsidR="004932DC" w:rsidRDefault="00D97A6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Pénalités pour retard dans la remise ou la diffusion de documents nécessaires aux études, à l'ordonnancement ou à la coordination des travaux (plans d'exécution, notes de calculs, fiches techniques, études de détail, plans de synthèse, échantillons, etc.)</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CAC596" w14:textId="77777777" w:rsidR="004932DC" w:rsidRDefault="00D97A6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Journalière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0ABD18" w14:textId="77777777" w:rsidR="004932DC" w:rsidRDefault="00D97A6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150,00 €</w:t>
            </w:r>
          </w:p>
        </w:tc>
        <w:tc>
          <w:tcPr>
            <w:tcW w:w="3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052500" w14:textId="77777777" w:rsidR="004932DC" w:rsidRDefault="00D97A6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Par jour calendaire </w:t>
            </w:r>
            <w:proofErr w:type="spellStart"/>
            <w:r>
              <w:rPr>
                <w:rFonts w:ascii="Trebuchet MS" w:eastAsia="Trebuchet MS" w:hAnsi="Trebuchet MS" w:cs="Trebuchet MS"/>
                <w:color w:val="000000"/>
                <w:sz w:val="20"/>
                <w:lang w:val="fr-FR"/>
              </w:rPr>
              <w:t>au delà</w:t>
            </w:r>
            <w:proofErr w:type="spellEnd"/>
            <w:r>
              <w:rPr>
                <w:rFonts w:ascii="Trebuchet MS" w:eastAsia="Trebuchet MS" w:hAnsi="Trebuchet MS" w:cs="Trebuchet MS"/>
                <w:color w:val="000000"/>
                <w:sz w:val="20"/>
                <w:lang w:val="fr-FR"/>
              </w:rPr>
              <w:t xml:space="preserve"> du délai propre à une tache tel qu'indiqué dans le planning remise par le titulaire dans son offre </w:t>
            </w:r>
          </w:p>
        </w:tc>
      </w:tr>
      <w:tr w:rsidR="004932DC" w:rsidRPr="006E02CF" w14:paraId="189EBF95" w14:textId="77777777">
        <w:trPr>
          <w:trHeight w:val="1228"/>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48BC13F" w14:textId="77777777" w:rsidR="004932DC" w:rsidRDefault="00D97A6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Pénalités pour Dépôts de matériel, matériaux, terres, gravois en dehors des zones prescrites. Retard dans le nettoyage/évacuation de dépôts en dehors des zones prescrites</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8160D6" w14:textId="77777777" w:rsidR="004932DC" w:rsidRDefault="00D97A6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Journalière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6CA824" w14:textId="77777777" w:rsidR="004932DC" w:rsidRDefault="00D97A6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150,00 €</w:t>
            </w:r>
          </w:p>
        </w:tc>
        <w:tc>
          <w:tcPr>
            <w:tcW w:w="3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7B41F9" w14:textId="77777777" w:rsidR="004932DC" w:rsidRDefault="00D97A6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Par jour et par infraction constatée et notifiée par mail par le MOE, CSPS ou MOA</w:t>
            </w:r>
          </w:p>
        </w:tc>
      </w:tr>
      <w:tr w:rsidR="004932DC" w:rsidRPr="006E02CF" w14:paraId="63395B00" w14:textId="77777777">
        <w:trPr>
          <w:trHeight w:val="1030"/>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286D9B" w14:textId="77777777" w:rsidR="004932DC" w:rsidRDefault="00D97A6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Absence à une réunion de chantier, réunion d'étude et de coordination, visite de chantier</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0188CF" w14:textId="77777777" w:rsidR="004932DC" w:rsidRDefault="00D97A6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Journalière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EA3B33" w14:textId="77777777" w:rsidR="004932DC" w:rsidRDefault="00D97A6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250,00 €</w:t>
            </w:r>
          </w:p>
        </w:tc>
        <w:tc>
          <w:tcPr>
            <w:tcW w:w="3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EDF0BE" w14:textId="77777777" w:rsidR="004932DC" w:rsidRDefault="00D97A6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NOTA : Un retard perturbant ces réunions et/ou visites pourra être assimilé à une absence. Un retard de plus de 30 minutes sera considéré comme une absence</w:t>
            </w:r>
          </w:p>
        </w:tc>
      </w:tr>
    </w:tbl>
    <w:p w14:paraId="2A64EEC3" w14:textId="77777777" w:rsidR="004932DC" w:rsidRPr="002F689B" w:rsidRDefault="00D97A68">
      <w:pPr>
        <w:spacing w:line="240" w:lineRule="exact"/>
        <w:rPr>
          <w:lang w:val="fr-FR"/>
        </w:rPr>
      </w:pPr>
      <w:r w:rsidRPr="002F689B">
        <w:rPr>
          <w:lang w:val="fr-FR"/>
        </w:rPr>
        <w:t xml:space="preserve"> </w:t>
      </w:r>
    </w:p>
    <w:p w14:paraId="7D28678F" w14:textId="77777777" w:rsidR="004932DC" w:rsidRPr="002F689B" w:rsidRDefault="004932DC">
      <w:pPr>
        <w:spacing w:after="160" w:line="240" w:lineRule="exact"/>
        <w:rPr>
          <w:lang w:val="fr-FR"/>
        </w:rPr>
      </w:pPr>
    </w:p>
    <w:p w14:paraId="1219C60C" w14:textId="77777777" w:rsidR="004932DC" w:rsidRDefault="00D97A68">
      <w:pPr>
        <w:pStyle w:val="Titre1"/>
        <w:shd w:val="clear" w:color="FD2456" w:fill="FD2456"/>
        <w:rPr>
          <w:rFonts w:ascii="Trebuchet MS" w:eastAsia="Trebuchet MS" w:hAnsi="Trebuchet MS" w:cs="Trebuchet MS"/>
          <w:color w:val="FFFFFF"/>
          <w:sz w:val="28"/>
          <w:lang w:val="fr-FR"/>
        </w:rPr>
      </w:pPr>
      <w:bookmarkStart w:id="100" w:name="ArtL1_CCAP-1-A33"/>
      <w:bookmarkStart w:id="101" w:name="_Toc224294720"/>
      <w:bookmarkEnd w:id="100"/>
      <w:r>
        <w:rPr>
          <w:rFonts w:ascii="Trebuchet MS" w:eastAsia="Trebuchet MS" w:hAnsi="Trebuchet MS" w:cs="Trebuchet MS"/>
          <w:color w:val="FFFFFF"/>
          <w:sz w:val="28"/>
          <w:lang w:val="fr-FR"/>
        </w:rPr>
        <w:t>17 - Assurances</w:t>
      </w:r>
      <w:bookmarkEnd w:id="101"/>
    </w:p>
    <w:p w14:paraId="01CF7FD2" w14:textId="77777777" w:rsidR="004932DC" w:rsidRPr="002F689B" w:rsidRDefault="00D97A68">
      <w:pPr>
        <w:spacing w:line="60" w:lineRule="exact"/>
        <w:rPr>
          <w:sz w:val="6"/>
          <w:lang w:val="fr-FR"/>
        </w:rPr>
      </w:pPr>
      <w:r w:rsidRPr="002F689B">
        <w:rPr>
          <w:lang w:val="fr-FR"/>
        </w:rPr>
        <w:t xml:space="preserve"> </w:t>
      </w:r>
    </w:p>
    <w:p w14:paraId="10675D61" w14:textId="77777777" w:rsidR="004932DC" w:rsidRDefault="00D97A68">
      <w:pPr>
        <w:pStyle w:val="ParagrapheIndent1"/>
        <w:spacing w:after="240" w:line="232" w:lineRule="exact"/>
        <w:jc w:val="both"/>
        <w:rPr>
          <w:color w:val="000000"/>
          <w:lang w:val="fr-FR"/>
        </w:rPr>
      </w:pPr>
      <w:r>
        <w:rPr>
          <w:color w:val="000000"/>
          <w:lang w:val="fr-FR"/>
        </w:rPr>
        <w:t>Conformément aux dispositions de l'article 8 du CCAG-Travaux, tout titulaire (mandataire et cotraitants inclus) doit justifier, dans un délai de 15 jours à compter de la notification du contrat et avant tout commencement d'exécution, qu'il est titulaire des contrats d'assurances, au moyen d'une attestation établissant l'étendue de la responsabilité garantie.</w:t>
      </w:r>
    </w:p>
    <w:p w14:paraId="68760DA8" w14:textId="77777777" w:rsidR="004932DC" w:rsidRDefault="00D97A68">
      <w:pPr>
        <w:pStyle w:val="ParagrapheIndent1"/>
        <w:spacing w:line="232" w:lineRule="exact"/>
        <w:jc w:val="both"/>
        <w:rPr>
          <w:color w:val="000000"/>
          <w:lang w:val="fr-FR"/>
        </w:rPr>
      </w:pPr>
      <w:r>
        <w:rPr>
          <w:color w:val="000000"/>
          <w:lang w:val="fr-FR"/>
        </w:rPr>
        <w:t>Il doit donc contracter :</w:t>
      </w:r>
    </w:p>
    <w:p w14:paraId="13F6D873" w14:textId="77777777" w:rsidR="004932DC" w:rsidRDefault="00D97A68">
      <w:pPr>
        <w:pStyle w:val="ParagrapheIndent1"/>
        <w:spacing w:line="232" w:lineRule="exact"/>
        <w:jc w:val="both"/>
        <w:rPr>
          <w:color w:val="000000"/>
          <w:lang w:val="fr-FR"/>
        </w:rPr>
      </w:pPr>
      <w:r>
        <w:rPr>
          <w:color w:val="000000"/>
          <w:lang w:val="fr-FR"/>
        </w:rPr>
        <w:t>- une assurance au titre de la responsabilité civile découlant des articles 1240 à 1242 du Code civil, garantissant les tiers en cas d'accidents ou de dommages causés par l'exécution des travaux.</w:t>
      </w:r>
    </w:p>
    <w:p w14:paraId="7FDA7543" w14:textId="77777777" w:rsidR="004932DC" w:rsidRDefault="00D97A68">
      <w:pPr>
        <w:pStyle w:val="ParagrapheIndent1"/>
        <w:spacing w:line="232" w:lineRule="exact"/>
        <w:jc w:val="both"/>
        <w:rPr>
          <w:color w:val="000000"/>
          <w:lang w:val="fr-FR"/>
        </w:rPr>
      </w:pPr>
      <w:r>
        <w:rPr>
          <w:color w:val="000000"/>
          <w:lang w:val="fr-FR"/>
        </w:rPr>
        <w:t>- une assurance au titre de la garantie décennale couvrant les responsabilités résultant des principes dont s'inspirent les articles 1792, 1792-1, 1792-2, 1792-4 et 1792-4-1 du Code civil ;</w:t>
      </w:r>
    </w:p>
    <w:p w14:paraId="7AD18219" w14:textId="77777777" w:rsidR="004932DC" w:rsidRDefault="00D97A68">
      <w:pPr>
        <w:pStyle w:val="ParagrapheIndent1"/>
        <w:spacing w:after="240" w:line="232" w:lineRule="exact"/>
        <w:jc w:val="both"/>
        <w:rPr>
          <w:color w:val="000000"/>
          <w:lang w:val="fr-FR"/>
        </w:rPr>
      </w:pPr>
      <w:r>
        <w:rPr>
          <w:color w:val="000000"/>
          <w:lang w:val="fr-FR"/>
        </w:rPr>
        <w:t>- une assurance au titre de la garantie biennale de bon fonctionnement couvrant les responsabilités résultant des principes de l'article 1792-3 du Code civil.</w:t>
      </w:r>
    </w:p>
    <w:p w14:paraId="5278F58A" w14:textId="77777777" w:rsidR="004932DC" w:rsidRDefault="00D97A68">
      <w:pPr>
        <w:pStyle w:val="Titre1"/>
        <w:shd w:val="clear" w:color="FD2456" w:fill="FD2456"/>
        <w:rPr>
          <w:rFonts w:ascii="Trebuchet MS" w:eastAsia="Trebuchet MS" w:hAnsi="Trebuchet MS" w:cs="Trebuchet MS"/>
          <w:color w:val="FFFFFF"/>
          <w:sz w:val="28"/>
          <w:lang w:val="fr-FR"/>
        </w:rPr>
      </w:pPr>
      <w:bookmarkStart w:id="102" w:name="ArtL1_CCAP-1-A35"/>
      <w:bookmarkStart w:id="103" w:name="_Toc224294721"/>
      <w:bookmarkEnd w:id="102"/>
      <w:r>
        <w:rPr>
          <w:rFonts w:ascii="Trebuchet MS" w:eastAsia="Trebuchet MS" w:hAnsi="Trebuchet MS" w:cs="Trebuchet MS"/>
          <w:color w:val="FFFFFF"/>
          <w:sz w:val="28"/>
          <w:lang w:val="fr-FR"/>
        </w:rPr>
        <w:t>18 - Résiliation du contrat</w:t>
      </w:r>
      <w:bookmarkEnd w:id="103"/>
    </w:p>
    <w:p w14:paraId="05707DBD" w14:textId="77777777" w:rsidR="004932DC" w:rsidRPr="002F689B" w:rsidRDefault="00D97A68">
      <w:pPr>
        <w:spacing w:line="60" w:lineRule="exact"/>
        <w:rPr>
          <w:sz w:val="6"/>
          <w:lang w:val="fr-FR"/>
        </w:rPr>
      </w:pPr>
      <w:r w:rsidRPr="002F689B">
        <w:rPr>
          <w:lang w:val="fr-FR"/>
        </w:rPr>
        <w:t xml:space="preserve"> </w:t>
      </w:r>
    </w:p>
    <w:p w14:paraId="47945D87" w14:textId="77777777" w:rsidR="004932DC" w:rsidRDefault="00D97A68">
      <w:pPr>
        <w:pStyle w:val="Titre2"/>
        <w:ind w:left="280"/>
        <w:rPr>
          <w:rFonts w:ascii="Trebuchet MS" w:eastAsia="Trebuchet MS" w:hAnsi="Trebuchet MS" w:cs="Trebuchet MS"/>
          <w:i w:val="0"/>
          <w:color w:val="000000"/>
          <w:sz w:val="24"/>
          <w:lang w:val="fr-FR"/>
        </w:rPr>
      </w:pPr>
      <w:bookmarkStart w:id="104" w:name="ArtL2_CCAP-1-A35.2"/>
      <w:bookmarkStart w:id="105" w:name="_Toc224294722"/>
      <w:bookmarkEnd w:id="104"/>
      <w:r>
        <w:rPr>
          <w:rFonts w:ascii="Trebuchet MS" w:eastAsia="Trebuchet MS" w:hAnsi="Trebuchet MS" w:cs="Trebuchet MS"/>
          <w:i w:val="0"/>
          <w:color w:val="000000"/>
          <w:sz w:val="24"/>
          <w:lang w:val="fr-FR"/>
        </w:rPr>
        <w:t>18.1 - Conditions de résiliation</w:t>
      </w:r>
      <w:bookmarkEnd w:id="105"/>
    </w:p>
    <w:p w14:paraId="21D4E1C8" w14:textId="77777777" w:rsidR="004932DC" w:rsidRDefault="00D97A68">
      <w:pPr>
        <w:pStyle w:val="ParagrapheIndent2"/>
        <w:spacing w:after="240"/>
        <w:jc w:val="both"/>
        <w:rPr>
          <w:color w:val="000000"/>
          <w:lang w:val="fr-FR"/>
        </w:rPr>
      </w:pPr>
      <w:r>
        <w:rPr>
          <w:color w:val="000000"/>
          <w:lang w:val="fr-FR"/>
        </w:rPr>
        <w:t>Les conditions de résiliation du marché sont définies aux articles 49 à 53.2 du CCAG-Travaux.</w:t>
      </w:r>
    </w:p>
    <w:p w14:paraId="7EE6720C" w14:textId="77777777" w:rsidR="004932DC" w:rsidRDefault="00D97A68">
      <w:pPr>
        <w:pStyle w:val="ParagrapheIndent2"/>
        <w:spacing w:line="232" w:lineRule="exact"/>
        <w:jc w:val="both"/>
        <w:rPr>
          <w:color w:val="000000"/>
          <w:lang w:val="fr-FR"/>
        </w:rPr>
        <w:sectPr w:rsidR="004932DC">
          <w:footerReference w:type="default" r:id="rId28"/>
          <w:pgSz w:w="11900" w:h="16840"/>
          <w:pgMar w:top="1140" w:right="1140" w:bottom="1140" w:left="1140" w:header="1140" w:footer="1140" w:gutter="0"/>
          <w:cols w:space="708"/>
        </w:sectPr>
      </w:pPr>
      <w:r>
        <w:rPr>
          <w:color w:val="000000"/>
          <w:lang w:val="fr-FR"/>
        </w:rPr>
        <w:t>En cas de résiliation du marché pour motif d'intérêt général par le pouvoir adjudicateur, le titulaire percevra à titre d'indemnisation une somme forfaitaire calculée en appliquant au montant initial hors TVA, diminué du montant hors TVA non révisé des prestations admises, un pourcentage égal à 5,00 %.</w:t>
      </w:r>
      <w:r>
        <w:rPr>
          <w:color w:val="000000"/>
          <w:lang w:val="fr-FR"/>
        </w:rPr>
        <w:cr/>
      </w:r>
    </w:p>
    <w:p w14:paraId="69B21FA2" w14:textId="77777777" w:rsidR="004932DC" w:rsidRDefault="00D97A68">
      <w:pPr>
        <w:pStyle w:val="ParagrapheIndent2"/>
        <w:spacing w:after="240" w:line="232" w:lineRule="exact"/>
        <w:jc w:val="both"/>
        <w:rPr>
          <w:color w:val="000000"/>
          <w:lang w:val="fr-FR"/>
        </w:rPr>
      </w:pPr>
      <w:r>
        <w:rPr>
          <w:color w:val="000000"/>
          <w:lang w:val="fr-FR"/>
        </w:rPr>
        <w:lastRenderedPageBreak/>
        <w:t>En cas d'inexactitude des documents et renseignements mentionnés aux articles R. 2143-3 et R. 2143-6 à R. 2143-10 du Code de la commande publique, ou de refus de produire les pièces prévues aux articles R. 1263-12, D. 8222-5 ou D. 8222-7 ou D. 8254-2 à D. 8254-5 du Code du travail conformément à l'article R. 2143-8 du Code de la commande publique, le contrat sera résilié aux torts du titulaire.</w:t>
      </w:r>
    </w:p>
    <w:p w14:paraId="71746BA1" w14:textId="77777777" w:rsidR="004932DC" w:rsidRDefault="00D97A68">
      <w:pPr>
        <w:pStyle w:val="ParagrapheIndent2"/>
        <w:spacing w:after="240" w:line="232" w:lineRule="exact"/>
        <w:jc w:val="both"/>
        <w:rPr>
          <w:color w:val="000000"/>
          <w:lang w:val="fr-FR"/>
        </w:rPr>
      </w:pPr>
      <w:r>
        <w:rPr>
          <w:color w:val="000000"/>
          <w:lang w:val="fr-FR"/>
        </w:rPr>
        <w:t>Le pouvoir adjudicateur se réserve la possibilité de faire exécuter par un tiers les prestations aux frais et risques du titulaire.</w:t>
      </w:r>
    </w:p>
    <w:p w14:paraId="1A520144" w14:textId="77777777" w:rsidR="004932DC" w:rsidRDefault="00D97A68">
      <w:pPr>
        <w:pStyle w:val="Titre2"/>
        <w:ind w:left="280"/>
        <w:rPr>
          <w:rFonts w:ascii="Trebuchet MS" w:eastAsia="Trebuchet MS" w:hAnsi="Trebuchet MS" w:cs="Trebuchet MS"/>
          <w:i w:val="0"/>
          <w:color w:val="000000"/>
          <w:sz w:val="24"/>
          <w:lang w:val="fr-FR"/>
        </w:rPr>
      </w:pPr>
      <w:bookmarkStart w:id="106" w:name="ArtL2_CCAP-1-A35.3"/>
      <w:bookmarkStart w:id="107" w:name="_Toc224294723"/>
      <w:bookmarkEnd w:id="106"/>
      <w:r>
        <w:rPr>
          <w:rFonts w:ascii="Trebuchet MS" w:eastAsia="Trebuchet MS" w:hAnsi="Trebuchet MS" w:cs="Trebuchet MS"/>
          <w:i w:val="0"/>
          <w:color w:val="000000"/>
          <w:sz w:val="24"/>
          <w:lang w:val="fr-FR"/>
        </w:rPr>
        <w:t>18.2 - Redressement ou liquidation judiciaire</w:t>
      </w:r>
      <w:bookmarkEnd w:id="107"/>
    </w:p>
    <w:p w14:paraId="57075841" w14:textId="77777777" w:rsidR="004932DC" w:rsidRDefault="00D97A68">
      <w:pPr>
        <w:pStyle w:val="ParagrapheIndent2"/>
        <w:spacing w:line="232" w:lineRule="exact"/>
        <w:jc w:val="both"/>
        <w:rPr>
          <w:color w:val="000000"/>
          <w:lang w:val="fr-FR"/>
        </w:rPr>
      </w:pPr>
      <w:r>
        <w:rPr>
          <w:color w:val="000000"/>
          <w:lang w:val="fr-FR"/>
        </w:rPr>
        <w:t>Le jugement instituant le redressement ou la liquidation judiciaire est notifié immédiatement au pouvoir adjudicateur par le titulaire du marché. Il en va de même de tout jugement ou décision susceptible d'avoir un effet sur l'exécution du marché.</w:t>
      </w:r>
    </w:p>
    <w:p w14:paraId="4FD1AB8D" w14:textId="77777777" w:rsidR="004932DC" w:rsidRDefault="004932DC">
      <w:pPr>
        <w:pStyle w:val="ParagrapheIndent2"/>
        <w:spacing w:line="232" w:lineRule="exact"/>
        <w:jc w:val="both"/>
        <w:rPr>
          <w:color w:val="000000"/>
          <w:lang w:val="fr-FR"/>
        </w:rPr>
      </w:pPr>
    </w:p>
    <w:p w14:paraId="39AF1651" w14:textId="77777777" w:rsidR="004932DC" w:rsidRDefault="00D97A68">
      <w:pPr>
        <w:pStyle w:val="ParagrapheIndent2"/>
        <w:spacing w:line="232" w:lineRule="exact"/>
        <w:jc w:val="both"/>
        <w:rPr>
          <w:color w:val="000000"/>
          <w:lang w:val="fr-FR"/>
        </w:rPr>
      </w:pPr>
      <w:r>
        <w:rPr>
          <w:color w:val="000000"/>
          <w:lang w:val="fr-FR"/>
        </w:rPr>
        <w:t>Le pouvoir adjudicateur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0CF7EFF4" w14:textId="77777777" w:rsidR="004932DC" w:rsidRDefault="004932DC">
      <w:pPr>
        <w:pStyle w:val="ParagrapheIndent2"/>
        <w:spacing w:line="232" w:lineRule="exact"/>
        <w:jc w:val="both"/>
        <w:rPr>
          <w:color w:val="000000"/>
          <w:lang w:val="fr-FR"/>
        </w:rPr>
      </w:pPr>
    </w:p>
    <w:p w14:paraId="1EBD24E8" w14:textId="77777777" w:rsidR="004932DC" w:rsidRDefault="00D97A68">
      <w:pPr>
        <w:pStyle w:val="ParagrapheIndent2"/>
        <w:spacing w:line="232" w:lineRule="exact"/>
        <w:jc w:val="both"/>
        <w:rPr>
          <w:color w:val="000000"/>
          <w:lang w:val="fr-FR"/>
        </w:rPr>
      </w:pPr>
      <w:r>
        <w:rPr>
          <w:color w:val="000000"/>
          <w:lang w:val="fr-FR"/>
        </w:rPr>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593D93C6" w14:textId="77777777" w:rsidR="004932DC" w:rsidRDefault="004932DC">
      <w:pPr>
        <w:pStyle w:val="ParagrapheIndent2"/>
        <w:spacing w:line="232" w:lineRule="exact"/>
        <w:jc w:val="both"/>
        <w:rPr>
          <w:color w:val="000000"/>
          <w:lang w:val="fr-FR"/>
        </w:rPr>
      </w:pPr>
    </w:p>
    <w:p w14:paraId="2A5AF550" w14:textId="77777777" w:rsidR="004932DC" w:rsidRDefault="00D97A68">
      <w:pPr>
        <w:pStyle w:val="ParagrapheIndent2"/>
        <w:spacing w:after="240" w:line="232" w:lineRule="exact"/>
        <w:jc w:val="both"/>
        <w:rPr>
          <w:color w:val="000000"/>
          <w:lang w:val="fr-FR"/>
        </w:rPr>
      </w:pPr>
      <w:r>
        <w:rPr>
          <w:color w:val="000000"/>
          <w:lang w:val="fr-FR"/>
        </w:rPr>
        <w:t>La résiliation prend effet à la date de décision de l'administrateur, du liquidateur ou du titulaire de renoncer à poursuivre l'exécution du marché, ou à l'expiration du délai d'un mois ci-dessus. Elle n'ouvre droit, pour le titulaire, à aucune indemnité.</w:t>
      </w:r>
    </w:p>
    <w:p w14:paraId="7E81C47E" w14:textId="77777777" w:rsidR="004932DC" w:rsidRDefault="00D97A68">
      <w:pPr>
        <w:pStyle w:val="Titre1"/>
        <w:shd w:val="clear" w:color="FD2456" w:fill="FD2456"/>
        <w:rPr>
          <w:rFonts w:ascii="Trebuchet MS" w:eastAsia="Trebuchet MS" w:hAnsi="Trebuchet MS" w:cs="Trebuchet MS"/>
          <w:color w:val="FFFFFF"/>
          <w:sz w:val="28"/>
          <w:lang w:val="fr-FR"/>
        </w:rPr>
      </w:pPr>
      <w:bookmarkStart w:id="108" w:name="ArtL1_CCAP-1-A36"/>
      <w:bookmarkStart w:id="109" w:name="_Toc224294724"/>
      <w:bookmarkEnd w:id="108"/>
      <w:r>
        <w:rPr>
          <w:rFonts w:ascii="Trebuchet MS" w:eastAsia="Trebuchet MS" w:hAnsi="Trebuchet MS" w:cs="Trebuchet MS"/>
          <w:color w:val="FFFFFF"/>
          <w:sz w:val="28"/>
          <w:lang w:val="fr-FR"/>
        </w:rPr>
        <w:t>19 - Règlement des litiges et langues</w:t>
      </w:r>
      <w:bookmarkEnd w:id="109"/>
    </w:p>
    <w:p w14:paraId="535C0C16" w14:textId="77777777" w:rsidR="004932DC" w:rsidRPr="002F689B" w:rsidRDefault="00D97A68">
      <w:pPr>
        <w:spacing w:line="60" w:lineRule="exact"/>
        <w:rPr>
          <w:sz w:val="6"/>
          <w:lang w:val="fr-FR"/>
        </w:rPr>
      </w:pPr>
      <w:r w:rsidRPr="002F689B">
        <w:rPr>
          <w:lang w:val="fr-FR"/>
        </w:rPr>
        <w:t xml:space="preserve"> </w:t>
      </w:r>
    </w:p>
    <w:p w14:paraId="0D487AA4" w14:textId="77777777" w:rsidR="004932DC" w:rsidRDefault="00D97A68">
      <w:pPr>
        <w:pStyle w:val="ParagrapheIndent1"/>
        <w:spacing w:after="240"/>
        <w:jc w:val="both"/>
        <w:rPr>
          <w:color w:val="000000"/>
          <w:lang w:val="fr-FR"/>
        </w:rPr>
      </w:pPr>
      <w:r>
        <w:rPr>
          <w:color w:val="000000"/>
          <w:lang w:val="fr-FR"/>
        </w:rPr>
        <w:t>En cas de litige, seul le Tribunal Administratif de Versailles est compétent en la matière.</w:t>
      </w:r>
    </w:p>
    <w:p w14:paraId="3095A678" w14:textId="77777777" w:rsidR="004932DC" w:rsidRDefault="00D97A68">
      <w:pPr>
        <w:pStyle w:val="ParagrapheIndent1"/>
        <w:spacing w:after="240" w:line="232" w:lineRule="exact"/>
        <w:jc w:val="both"/>
        <w:rPr>
          <w:color w:val="000000"/>
          <w:lang w:val="fr-FR"/>
        </w:rPr>
      </w:pPr>
      <w:r>
        <w:rPr>
          <w:color w:val="000000"/>
          <w:lang w:val="fr-FR"/>
        </w:rPr>
        <w:t>Tous les documents, inscriptions sur matériel, correspondances, demandes de paiement ou modes d'emploi doivent être entièrement rédigés en langue française ou accompagnés d'une traduction en français, certifiée conforme à l'original par un traducteur assermenté.</w:t>
      </w:r>
    </w:p>
    <w:p w14:paraId="7820089B" w14:textId="77777777" w:rsidR="004932DC" w:rsidRDefault="00D97A68">
      <w:pPr>
        <w:pStyle w:val="Titre1"/>
        <w:shd w:val="clear" w:color="FD2456" w:fill="FD2456"/>
        <w:rPr>
          <w:rFonts w:ascii="Trebuchet MS" w:eastAsia="Trebuchet MS" w:hAnsi="Trebuchet MS" w:cs="Trebuchet MS"/>
          <w:color w:val="FFFFFF"/>
          <w:sz w:val="28"/>
          <w:lang w:val="fr-FR"/>
        </w:rPr>
      </w:pPr>
      <w:bookmarkStart w:id="110" w:name="ArtL1_CCAP-1-A37"/>
      <w:bookmarkStart w:id="111" w:name="_Toc224294725"/>
      <w:bookmarkEnd w:id="110"/>
      <w:r>
        <w:rPr>
          <w:rFonts w:ascii="Trebuchet MS" w:eastAsia="Trebuchet MS" w:hAnsi="Trebuchet MS" w:cs="Trebuchet MS"/>
          <w:color w:val="FFFFFF"/>
          <w:sz w:val="28"/>
          <w:lang w:val="fr-FR"/>
        </w:rPr>
        <w:t>20 - Clauses complémentaires</w:t>
      </w:r>
      <w:bookmarkEnd w:id="111"/>
    </w:p>
    <w:p w14:paraId="7FF7194B" w14:textId="77777777" w:rsidR="004932DC" w:rsidRPr="002F689B" w:rsidRDefault="00D97A68">
      <w:pPr>
        <w:spacing w:line="60" w:lineRule="exact"/>
        <w:rPr>
          <w:sz w:val="6"/>
          <w:lang w:val="fr-FR"/>
        </w:rPr>
      </w:pPr>
      <w:r w:rsidRPr="002F689B">
        <w:rPr>
          <w:lang w:val="fr-FR"/>
        </w:rPr>
        <w:t xml:space="preserve"> </w:t>
      </w:r>
    </w:p>
    <w:p w14:paraId="45923D2B" w14:textId="77777777" w:rsidR="004932DC" w:rsidRDefault="00D97A68">
      <w:pPr>
        <w:pStyle w:val="Titre2"/>
        <w:ind w:left="280"/>
        <w:rPr>
          <w:rFonts w:ascii="Trebuchet MS" w:eastAsia="Trebuchet MS" w:hAnsi="Trebuchet MS" w:cs="Trebuchet MS"/>
          <w:i w:val="0"/>
          <w:color w:val="000000"/>
          <w:sz w:val="24"/>
          <w:lang w:val="fr-FR"/>
        </w:rPr>
      </w:pPr>
      <w:bookmarkStart w:id="112" w:name="ArtL2_NA34.1"/>
      <w:bookmarkStart w:id="113" w:name="_Toc224294726"/>
      <w:bookmarkEnd w:id="112"/>
      <w:r>
        <w:rPr>
          <w:rFonts w:ascii="Trebuchet MS" w:eastAsia="Trebuchet MS" w:hAnsi="Trebuchet MS" w:cs="Trebuchet MS"/>
          <w:i w:val="0"/>
          <w:color w:val="000000"/>
          <w:sz w:val="24"/>
          <w:lang w:val="fr-FR"/>
        </w:rPr>
        <w:t>20.1 - Dispositif de vigilance (Article D 8222-5 du code du travail)</w:t>
      </w:r>
      <w:bookmarkEnd w:id="113"/>
    </w:p>
    <w:p w14:paraId="16417C41" w14:textId="77777777" w:rsidR="004932DC" w:rsidRDefault="00D97A68">
      <w:pPr>
        <w:pStyle w:val="ParagrapheIndent2"/>
        <w:spacing w:line="232" w:lineRule="exact"/>
        <w:jc w:val="both"/>
        <w:rPr>
          <w:color w:val="000000"/>
          <w:lang w:val="fr-FR"/>
        </w:rPr>
      </w:pPr>
      <w:r>
        <w:rPr>
          <w:color w:val="000000"/>
          <w:lang w:val="fr-FR"/>
        </w:rPr>
        <w:t>Le titulaire s’engage à fournir tous les 6 mois à compter de la notification du marché et jusqu’à la fin de l’exécution de celui-ci, les pièces et attestations sur l’honneur prévues à l’article D 8222-5 ou D 8222-7 du code du travail.</w:t>
      </w:r>
    </w:p>
    <w:p w14:paraId="69489716" w14:textId="77777777" w:rsidR="004932DC" w:rsidRDefault="00D97A68">
      <w:pPr>
        <w:pStyle w:val="ParagrapheIndent2"/>
        <w:spacing w:line="232" w:lineRule="exact"/>
        <w:jc w:val="both"/>
        <w:rPr>
          <w:color w:val="000000"/>
          <w:lang w:val="fr-FR"/>
        </w:rPr>
      </w:pPr>
      <w:r>
        <w:rPr>
          <w:color w:val="000000"/>
          <w:lang w:val="fr-FR"/>
        </w:rPr>
        <w:t xml:space="preserve">Les pièces et attestations mentionnées ci-dessus sont déposées par le titulaire sur la plateforme en ligne mise à disposition, gratuitement, par l’Université Paris-Saclay, à l’adresse suivante : </w:t>
      </w:r>
      <w:hyperlink r:id="rId29" w:history="1">
        <w:r>
          <w:rPr>
            <w:color w:val="0070C0"/>
            <w:u w:val="single"/>
            <w:lang w:val="fr-FR"/>
          </w:rPr>
          <w:t>https://declarants.e-attestations.com</w:t>
        </w:r>
      </w:hyperlink>
    </w:p>
    <w:p w14:paraId="20D92027" w14:textId="77777777" w:rsidR="004932DC" w:rsidRDefault="004932DC">
      <w:pPr>
        <w:pStyle w:val="ParagrapheIndent2"/>
        <w:spacing w:line="232" w:lineRule="exact"/>
        <w:jc w:val="both"/>
        <w:rPr>
          <w:color w:val="000000"/>
          <w:lang w:val="fr-FR"/>
        </w:rPr>
      </w:pPr>
    </w:p>
    <w:p w14:paraId="44B346FE" w14:textId="77777777" w:rsidR="004932DC" w:rsidRDefault="004932DC">
      <w:pPr>
        <w:pStyle w:val="ParagrapheIndent2"/>
        <w:spacing w:line="232" w:lineRule="exact"/>
        <w:jc w:val="both"/>
        <w:rPr>
          <w:color w:val="000000"/>
          <w:lang w:val="fr-FR"/>
        </w:rPr>
      </w:pPr>
    </w:p>
    <w:p w14:paraId="2CB75B69" w14:textId="77777777" w:rsidR="004932DC" w:rsidRDefault="00D97A68">
      <w:pPr>
        <w:pStyle w:val="ParagrapheIndent2"/>
        <w:spacing w:line="232" w:lineRule="exact"/>
        <w:jc w:val="both"/>
        <w:rPr>
          <w:color w:val="000000"/>
          <w:lang w:val="fr-FR"/>
        </w:rPr>
      </w:pPr>
      <w:r>
        <w:rPr>
          <w:color w:val="000000"/>
          <w:lang w:val="fr-FR"/>
        </w:rPr>
        <w:t>A défaut, le marché pourra être résilié aux torts du titulaire. Ainsi le Pouvoir adjudicateur pourra faire procéder par un tiers à l'exécution des prestations prévues par le marché, aux frais et risques du titulaire.</w:t>
      </w:r>
    </w:p>
    <w:p w14:paraId="113A9C85" w14:textId="77777777" w:rsidR="004932DC" w:rsidRDefault="00D97A68">
      <w:pPr>
        <w:pStyle w:val="ParagrapheIndent2"/>
        <w:spacing w:line="232" w:lineRule="exact"/>
        <w:jc w:val="both"/>
        <w:rPr>
          <w:color w:val="000000"/>
          <w:lang w:val="fr-FR"/>
        </w:rPr>
        <w:sectPr w:rsidR="004932DC">
          <w:footerReference w:type="default" r:id="rId30"/>
          <w:pgSz w:w="11900" w:h="16840"/>
          <w:pgMar w:top="1380" w:right="1140" w:bottom="1140" w:left="1140" w:header="1380" w:footer="1140" w:gutter="0"/>
          <w:cols w:space="708"/>
        </w:sectPr>
      </w:pPr>
      <w:r>
        <w:rPr>
          <w:color w:val="000000"/>
          <w:lang w:val="fr-FR"/>
        </w:rPr>
        <w:t> </w:t>
      </w:r>
      <w:r>
        <w:rPr>
          <w:color w:val="000000"/>
          <w:lang w:val="fr-FR"/>
        </w:rPr>
        <w:cr/>
      </w:r>
    </w:p>
    <w:p w14:paraId="109357D6" w14:textId="77777777" w:rsidR="004932DC" w:rsidRDefault="00D97A68">
      <w:pPr>
        <w:pStyle w:val="Titre1"/>
        <w:shd w:val="clear" w:color="FD2456" w:fill="FD2456"/>
        <w:rPr>
          <w:rFonts w:ascii="Trebuchet MS" w:eastAsia="Trebuchet MS" w:hAnsi="Trebuchet MS" w:cs="Trebuchet MS"/>
          <w:color w:val="FFFFFF"/>
          <w:sz w:val="28"/>
          <w:lang w:val="fr-FR"/>
        </w:rPr>
      </w:pPr>
      <w:bookmarkStart w:id="114" w:name="ArtL1_CCAP-1-A39"/>
      <w:bookmarkStart w:id="115" w:name="_Toc224294727"/>
      <w:bookmarkEnd w:id="114"/>
      <w:r>
        <w:rPr>
          <w:rFonts w:ascii="Trebuchet MS" w:eastAsia="Trebuchet MS" w:hAnsi="Trebuchet MS" w:cs="Trebuchet MS"/>
          <w:color w:val="FFFFFF"/>
          <w:sz w:val="28"/>
          <w:lang w:val="fr-FR"/>
        </w:rPr>
        <w:lastRenderedPageBreak/>
        <w:t>21 - Dérogations</w:t>
      </w:r>
      <w:bookmarkEnd w:id="115"/>
    </w:p>
    <w:p w14:paraId="7F9D6516" w14:textId="77777777" w:rsidR="004932DC" w:rsidRPr="002F689B" w:rsidRDefault="00D97A68">
      <w:pPr>
        <w:spacing w:line="60" w:lineRule="exact"/>
        <w:rPr>
          <w:sz w:val="6"/>
          <w:lang w:val="fr-FR"/>
        </w:rPr>
      </w:pPr>
      <w:r w:rsidRPr="002F689B">
        <w:rPr>
          <w:lang w:val="fr-FR"/>
        </w:rPr>
        <w:t xml:space="preserve"> </w:t>
      </w:r>
    </w:p>
    <w:p w14:paraId="543BED9C" w14:textId="77777777" w:rsidR="004932DC" w:rsidRDefault="00D97A68">
      <w:pPr>
        <w:pStyle w:val="ParagrapheIndent1"/>
        <w:spacing w:line="232" w:lineRule="exact"/>
        <w:jc w:val="both"/>
        <w:rPr>
          <w:color w:val="000000"/>
          <w:lang w:val="fr-FR"/>
        </w:rPr>
      </w:pPr>
      <w:r>
        <w:rPr>
          <w:color w:val="000000"/>
          <w:lang w:val="fr-FR"/>
        </w:rPr>
        <w:t>- L'article 5 du CCAP déroge à l'article 5.2 du CCAG - Travaux</w:t>
      </w:r>
    </w:p>
    <w:p w14:paraId="1A1753D0" w14:textId="77777777" w:rsidR="004932DC" w:rsidRDefault="00D97A68">
      <w:pPr>
        <w:pStyle w:val="ParagrapheIndent1"/>
        <w:spacing w:line="232" w:lineRule="exact"/>
        <w:jc w:val="both"/>
        <w:rPr>
          <w:color w:val="000000"/>
          <w:lang w:val="fr-FR"/>
        </w:rPr>
      </w:pPr>
      <w:r>
        <w:rPr>
          <w:color w:val="000000"/>
          <w:lang w:val="fr-FR"/>
        </w:rPr>
        <w:t>- L'article 10.1 du CCAP déroge à l'article 12.4.2 alinéa 4 du CCAG - Travaux</w:t>
      </w:r>
    </w:p>
    <w:p w14:paraId="0BF719BF" w14:textId="77777777" w:rsidR="004932DC" w:rsidRDefault="00D97A68">
      <w:pPr>
        <w:pStyle w:val="ParagrapheIndent1"/>
        <w:spacing w:line="232" w:lineRule="exact"/>
        <w:jc w:val="both"/>
        <w:rPr>
          <w:color w:val="000000"/>
          <w:lang w:val="fr-FR"/>
        </w:rPr>
      </w:pPr>
      <w:r>
        <w:rPr>
          <w:color w:val="000000"/>
          <w:lang w:val="fr-FR"/>
        </w:rPr>
        <w:t>- L'article 11.3.1 du CCAP déroge à l'article 28.1 du CCAG - Travaux</w:t>
      </w:r>
    </w:p>
    <w:p w14:paraId="21A37D4B" w14:textId="77777777" w:rsidR="004932DC" w:rsidRDefault="00D97A68">
      <w:pPr>
        <w:pStyle w:val="ParagrapheIndent1"/>
        <w:spacing w:line="232" w:lineRule="exact"/>
        <w:jc w:val="both"/>
        <w:rPr>
          <w:color w:val="000000"/>
          <w:lang w:val="fr-FR"/>
        </w:rPr>
      </w:pPr>
      <w:r>
        <w:rPr>
          <w:color w:val="000000"/>
          <w:lang w:val="fr-FR"/>
        </w:rPr>
        <w:t>- L'article 11.3.3 du CCAP déroge à l'article 28.5 du CCAG - Travaux</w:t>
      </w:r>
    </w:p>
    <w:p w14:paraId="180A75F9" w14:textId="77777777" w:rsidR="004932DC" w:rsidRDefault="00D97A68">
      <w:pPr>
        <w:pStyle w:val="ParagrapheIndent1"/>
        <w:spacing w:line="232" w:lineRule="exact"/>
        <w:jc w:val="both"/>
        <w:rPr>
          <w:color w:val="000000"/>
          <w:lang w:val="fr-FR"/>
        </w:rPr>
      </w:pPr>
      <w:r>
        <w:rPr>
          <w:color w:val="000000"/>
          <w:lang w:val="fr-FR"/>
        </w:rPr>
        <w:t>- L'article 15 du CCAP déroge à l'article 48 du CCAG - Travaux</w:t>
      </w:r>
    </w:p>
    <w:p w14:paraId="645C8F1F" w14:textId="77777777" w:rsidR="004932DC" w:rsidRDefault="00D97A68">
      <w:pPr>
        <w:pStyle w:val="ParagrapheIndent1"/>
        <w:spacing w:line="232" w:lineRule="exact"/>
        <w:jc w:val="both"/>
        <w:rPr>
          <w:color w:val="000000"/>
          <w:lang w:val="fr-FR"/>
        </w:rPr>
      </w:pPr>
      <w:r>
        <w:rPr>
          <w:color w:val="000000"/>
          <w:lang w:val="fr-FR"/>
        </w:rPr>
        <w:t>- L'article 16.1 du CCAP déroge à l'article 19.2.1 du CCAG - Travaux</w:t>
      </w:r>
    </w:p>
    <w:p w14:paraId="4DEB84E8" w14:textId="77777777" w:rsidR="004932DC" w:rsidRDefault="00D97A68">
      <w:pPr>
        <w:pStyle w:val="ParagrapheIndent1"/>
        <w:spacing w:line="232" w:lineRule="exact"/>
        <w:jc w:val="both"/>
        <w:rPr>
          <w:color w:val="000000"/>
          <w:lang w:val="fr-FR"/>
        </w:rPr>
      </w:pPr>
      <w:r>
        <w:rPr>
          <w:color w:val="000000"/>
          <w:lang w:val="fr-FR"/>
        </w:rPr>
        <w:t>- L'article 16.1 du CCAP déroge à l'article 19.2.2 du CCAG - Travaux</w:t>
      </w:r>
    </w:p>
    <w:p w14:paraId="4C66E446" w14:textId="305E86A0" w:rsidR="000624EC" w:rsidRDefault="000624EC">
      <w:pPr>
        <w:pStyle w:val="ParagrapheIndent1"/>
        <w:spacing w:line="232" w:lineRule="exact"/>
        <w:jc w:val="both"/>
        <w:rPr>
          <w:color w:val="000000"/>
          <w:lang w:val="fr-FR"/>
        </w:rPr>
      </w:pPr>
      <w:r>
        <w:rPr>
          <w:color w:val="000000"/>
          <w:lang w:val="fr-FR"/>
        </w:rPr>
        <w:t>- L'article 16.1 du CCAP déroge à l'article 19.2.3 du CCAG - Travaux</w:t>
      </w:r>
    </w:p>
    <w:p w14:paraId="5F56A0A8" w14:textId="622BFBC7" w:rsidR="004932DC" w:rsidRDefault="00D97A68">
      <w:pPr>
        <w:pStyle w:val="ParagrapheIndent1"/>
        <w:spacing w:line="232" w:lineRule="exact"/>
        <w:jc w:val="both"/>
        <w:rPr>
          <w:color w:val="000000"/>
          <w:lang w:val="fr-FR"/>
        </w:rPr>
      </w:pPr>
      <w:r>
        <w:rPr>
          <w:color w:val="000000"/>
          <w:lang w:val="fr-FR"/>
        </w:rPr>
        <w:t>- L'article 16.1 du CCAP déroge à l'article 19.2.4 du CCAG - Travaux</w:t>
      </w:r>
    </w:p>
    <w:sectPr w:rsidR="004932DC">
      <w:footerReference w:type="default" r:id="rId31"/>
      <w:pgSz w:w="11900" w:h="16840"/>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5773E" w14:textId="77777777" w:rsidR="00884A32" w:rsidRDefault="00884A32">
      <w:r>
        <w:separator/>
      </w:r>
    </w:p>
  </w:endnote>
  <w:endnote w:type="continuationSeparator" w:id="0">
    <w:p w14:paraId="43A63922" w14:textId="77777777" w:rsidR="00884A32" w:rsidRDefault="00884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054E7" w14:textId="77777777" w:rsidR="004932DC" w:rsidRDefault="004932DC">
    <w:pPr>
      <w:spacing w:line="240" w:lineRule="exact"/>
    </w:pPr>
  </w:p>
  <w:tbl>
    <w:tblPr>
      <w:tblW w:w="0" w:type="auto"/>
      <w:tblLayout w:type="fixed"/>
      <w:tblLook w:val="04A0" w:firstRow="1" w:lastRow="0" w:firstColumn="1" w:lastColumn="0" w:noHBand="0" w:noVBand="1"/>
    </w:tblPr>
    <w:tblGrid>
      <w:gridCol w:w="5220"/>
      <w:gridCol w:w="4400"/>
    </w:tblGrid>
    <w:tr w:rsidR="004932DC" w14:paraId="381A0F2B" w14:textId="77777777">
      <w:trPr>
        <w:trHeight w:val="245"/>
      </w:trPr>
      <w:tc>
        <w:tcPr>
          <w:tcW w:w="5220" w:type="dxa"/>
          <w:tcMar>
            <w:top w:w="0" w:type="dxa"/>
            <w:left w:w="0" w:type="dxa"/>
            <w:bottom w:w="0" w:type="dxa"/>
            <w:right w:w="0" w:type="dxa"/>
          </w:tcMar>
          <w:vAlign w:val="center"/>
        </w:tcPr>
        <w:p w14:paraId="33162019" w14:textId="77777777" w:rsidR="004932DC" w:rsidRDefault="00D97A68">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2026-A020</w:t>
          </w:r>
        </w:p>
      </w:tc>
      <w:tc>
        <w:tcPr>
          <w:tcW w:w="4400" w:type="dxa"/>
          <w:tcMar>
            <w:top w:w="0" w:type="dxa"/>
            <w:left w:w="0" w:type="dxa"/>
            <w:bottom w:w="0" w:type="dxa"/>
            <w:right w:w="0" w:type="dxa"/>
          </w:tcMar>
          <w:vAlign w:val="center"/>
        </w:tcPr>
        <w:p w14:paraId="72DA346C" w14:textId="77777777" w:rsidR="004932DC" w:rsidRDefault="00D97A6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26</w:t>
          </w:r>
          <w:r>
            <w:rPr>
              <w:color w:val="000000"/>
              <w:lang w:val="fr-FR"/>
            </w:rPr>
            <w:fldChar w:fldCharType="end"/>
          </w:r>
        </w:p>
      </w:tc>
    </w:tr>
  </w:tbl>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D6046" w14:textId="77777777" w:rsidR="004932DC" w:rsidRDefault="004932DC">
    <w:pPr>
      <w:spacing w:line="240" w:lineRule="exact"/>
    </w:pPr>
  </w:p>
  <w:tbl>
    <w:tblPr>
      <w:tblW w:w="0" w:type="auto"/>
      <w:tblLayout w:type="fixed"/>
      <w:tblLook w:val="04A0" w:firstRow="1" w:lastRow="0" w:firstColumn="1" w:lastColumn="0" w:noHBand="0" w:noVBand="1"/>
    </w:tblPr>
    <w:tblGrid>
      <w:gridCol w:w="5220"/>
      <w:gridCol w:w="4400"/>
    </w:tblGrid>
    <w:tr w:rsidR="004932DC" w14:paraId="33A98BBB" w14:textId="77777777">
      <w:trPr>
        <w:trHeight w:val="245"/>
      </w:trPr>
      <w:tc>
        <w:tcPr>
          <w:tcW w:w="5220" w:type="dxa"/>
          <w:tcMar>
            <w:top w:w="0" w:type="dxa"/>
            <w:left w:w="0" w:type="dxa"/>
            <w:bottom w:w="0" w:type="dxa"/>
            <w:right w:w="0" w:type="dxa"/>
          </w:tcMar>
          <w:vAlign w:val="center"/>
        </w:tcPr>
        <w:p w14:paraId="17A33001" w14:textId="77777777" w:rsidR="004932DC" w:rsidRDefault="00D97A68">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2026-A020</w:t>
          </w:r>
        </w:p>
      </w:tc>
      <w:tc>
        <w:tcPr>
          <w:tcW w:w="4400" w:type="dxa"/>
          <w:tcMar>
            <w:top w:w="0" w:type="dxa"/>
            <w:left w:w="0" w:type="dxa"/>
            <w:bottom w:w="0" w:type="dxa"/>
            <w:right w:w="0" w:type="dxa"/>
          </w:tcMar>
          <w:vAlign w:val="center"/>
        </w:tcPr>
        <w:p w14:paraId="6A755E24" w14:textId="77777777" w:rsidR="004932DC" w:rsidRDefault="00D97A6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26</w:t>
          </w:r>
          <w:r>
            <w:rPr>
              <w:color w:val="000000"/>
              <w:lang w:val="fr-FR"/>
            </w:rPr>
            <w:fldChar w:fldCharType="end"/>
          </w:r>
        </w:p>
      </w:tc>
    </w:tr>
  </w:tbl>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58BBF" w14:textId="77777777" w:rsidR="004932DC" w:rsidRDefault="004932DC">
    <w:pPr>
      <w:spacing w:line="240" w:lineRule="exact"/>
    </w:pPr>
  </w:p>
  <w:tbl>
    <w:tblPr>
      <w:tblW w:w="0" w:type="auto"/>
      <w:tblLayout w:type="fixed"/>
      <w:tblLook w:val="04A0" w:firstRow="1" w:lastRow="0" w:firstColumn="1" w:lastColumn="0" w:noHBand="0" w:noVBand="1"/>
    </w:tblPr>
    <w:tblGrid>
      <w:gridCol w:w="5220"/>
      <w:gridCol w:w="4400"/>
    </w:tblGrid>
    <w:tr w:rsidR="004932DC" w14:paraId="58F617D7" w14:textId="77777777">
      <w:trPr>
        <w:trHeight w:val="245"/>
      </w:trPr>
      <w:tc>
        <w:tcPr>
          <w:tcW w:w="5220" w:type="dxa"/>
          <w:tcMar>
            <w:top w:w="0" w:type="dxa"/>
            <w:left w:w="0" w:type="dxa"/>
            <w:bottom w:w="0" w:type="dxa"/>
            <w:right w:w="0" w:type="dxa"/>
          </w:tcMar>
          <w:vAlign w:val="center"/>
        </w:tcPr>
        <w:p w14:paraId="0D6F153A" w14:textId="77777777" w:rsidR="004932DC" w:rsidRDefault="00D97A68">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2026-A020</w:t>
          </w:r>
        </w:p>
      </w:tc>
      <w:tc>
        <w:tcPr>
          <w:tcW w:w="4400" w:type="dxa"/>
          <w:tcMar>
            <w:top w:w="0" w:type="dxa"/>
            <w:left w:w="0" w:type="dxa"/>
            <w:bottom w:w="0" w:type="dxa"/>
            <w:right w:w="0" w:type="dxa"/>
          </w:tcMar>
          <w:vAlign w:val="center"/>
        </w:tcPr>
        <w:p w14:paraId="798E08D7" w14:textId="77777777" w:rsidR="004932DC" w:rsidRDefault="00D97A6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26</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26</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FABC9" w14:textId="77777777" w:rsidR="004932DC" w:rsidRDefault="004932DC">
    <w:pPr>
      <w:spacing w:line="240" w:lineRule="exact"/>
    </w:pPr>
  </w:p>
  <w:tbl>
    <w:tblPr>
      <w:tblW w:w="0" w:type="auto"/>
      <w:tblLayout w:type="fixed"/>
      <w:tblLook w:val="04A0" w:firstRow="1" w:lastRow="0" w:firstColumn="1" w:lastColumn="0" w:noHBand="0" w:noVBand="1"/>
    </w:tblPr>
    <w:tblGrid>
      <w:gridCol w:w="5220"/>
      <w:gridCol w:w="4400"/>
    </w:tblGrid>
    <w:tr w:rsidR="004932DC" w14:paraId="0862FCC4" w14:textId="77777777">
      <w:trPr>
        <w:trHeight w:val="245"/>
      </w:trPr>
      <w:tc>
        <w:tcPr>
          <w:tcW w:w="5220" w:type="dxa"/>
          <w:tcMar>
            <w:top w:w="0" w:type="dxa"/>
            <w:left w:w="0" w:type="dxa"/>
            <w:bottom w:w="0" w:type="dxa"/>
            <w:right w:w="0" w:type="dxa"/>
          </w:tcMar>
          <w:vAlign w:val="center"/>
        </w:tcPr>
        <w:p w14:paraId="33BE1503" w14:textId="77777777" w:rsidR="004932DC" w:rsidRDefault="00D97A68">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2026-A020</w:t>
          </w:r>
        </w:p>
      </w:tc>
      <w:tc>
        <w:tcPr>
          <w:tcW w:w="4400" w:type="dxa"/>
          <w:tcMar>
            <w:top w:w="0" w:type="dxa"/>
            <w:left w:w="0" w:type="dxa"/>
            <w:bottom w:w="0" w:type="dxa"/>
            <w:right w:w="0" w:type="dxa"/>
          </w:tcMar>
          <w:vAlign w:val="center"/>
        </w:tcPr>
        <w:p w14:paraId="1E38E983" w14:textId="77777777" w:rsidR="004932DC" w:rsidRDefault="00D97A6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26</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6987C" w14:textId="77777777" w:rsidR="004932DC" w:rsidRDefault="004932DC">
    <w:pPr>
      <w:spacing w:line="240" w:lineRule="exact"/>
    </w:pPr>
  </w:p>
  <w:tbl>
    <w:tblPr>
      <w:tblW w:w="0" w:type="auto"/>
      <w:tblLayout w:type="fixed"/>
      <w:tblLook w:val="04A0" w:firstRow="1" w:lastRow="0" w:firstColumn="1" w:lastColumn="0" w:noHBand="0" w:noVBand="1"/>
    </w:tblPr>
    <w:tblGrid>
      <w:gridCol w:w="5220"/>
      <w:gridCol w:w="4400"/>
    </w:tblGrid>
    <w:tr w:rsidR="004932DC" w14:paraId="22D1FEC5" w14:textId="77777777">
      <w:trPr>
        <w:trHeight w:val="245"/>
      </w:trPr>
      <w:tc>
        <w:tcPr>
          <w:tcW w:w="5220" w:type="dxa"/>
          <w:tcMar>
            <w:top w:w="0" w:type="dxa"/>
            <w:left w:w="0" w:type="dxa"/>
            <w:bottom w:w="0" w:type="dxa"/>
            <w:right w:w="0" w:type="dxa"/>
          </w:tcMar>
          <w:vAlign w:val="center"/>
        </w:tcPr>
        <w:p w14:paraId="23C498BA" w14:textId="77777777" w:rsidR="004932DC" w:rsidRDefault="00D97A68">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2026-A020</w:t>
          </w:r>
        </w:p>
      </w:tc>
      <w:tc>
        <w:tcPr>
          <w:tcW w:w="4400" w:type="dxa"/>
          <w:tcMar>
            <w:top w:w="0" w:type="dxa"/>
            <w:left w:w="0" w:type="dxa"/>
            <w:bottom w:w="0" w:type="dxa"/>
            <w:right w:w="0" w:type="dxa"/>
          </w:tcMar>
          <w:vAlign w:val="center"/>
        </w:tcPr>
        <w:p w14:paraId="4823DC94" w14:textId="77777777" w:rsidR="004932DC" w:rsidRDefault="00D97A6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26</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6E249" w14:textId="77777777" w:rsidR="004932DC" w:rsidRDefault="004932DC">
    <w:pPr>
      <w:spacing w:line="240" w:lineRule="exact"/>
    </w:pPr>
  </w:p>
  <w:tbl>
    <w:tblPr>
      <w:tblW w:w="0" w:type="auto"/>
      <w:tblLayout w:type="fixed"/>
      <w:tblLook w:val="04A0" w:firstRow="1" w:lastRow="0" w:firstColumn="1" w:lastColumn="0" w:noHBand="0" w:noVBand="1"/>
    </w:tblPr>
    <w:tblGrid>
      <w:gridCol w:w="5220"/>
      <w:gridCol w:w="4400"/>
    </w:tblGrid>
    <w:tr w:rsidR="004932DC" w14:paraId="370C1458" w14:textId="77777777">
      <w:trPr>
        <w:trHeight w:val="245"/>
      </w:trPr>
      <w:tc>
        <w:tcPr>
          <w:tcW w:w="5220" w:type="dxa"/>
          <w:tcMar>
            <w:top w:w="0" w:type="dxa"/>
            <w:left w:w="0" w:type="dxa"/>
            <w:bottom w:w="0" w:type="dxa"/>
            <w:right w:w="0" w:type="dxa"/>
          </w:tcMar>
          <w:vAlign w:val="center"/>
        </w:tcPr>
        <w:p w14:paraId="02C3C3FE" w14:textId="77777777" w:rsidR="004932DC" w:rsidRDefault="00D97A68">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2026-A020</w:t>
          </w:r>
        </w:p>
      </w:tc>
      <w:tc>
        <w:tcPr>
          <w:tcW w:w="4400" w:type="dxa"/>
          <w:tcMar>
            <w:top w:w="0" w:type="dxa"/>
            <w:left w:w="0" w:type="dxa"/>
            <w:bottom w:w="0" w:type="dxa"/>
            <w:right w:w="0" w:type="dxa"/>
          </w:tcMar>
          <w:vAlign w:val="center"/>
        </w:tcPr>
        <w:p w14:paraId="2B42A6F7" w14:textId="77777777" w:rsidR="004932DC" w:rsidRDefault="00D97A6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26</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9CAB2" w14:textId="77777777" w:rsidR="004932DC" w:rsidRDefault="004932DC">
    <w:pPr>
      <w:spacing w:line="240" w:lineRule="exact"/>
    </w:pPr>
  </w:p>
  <w:tbl>
    <w:tblPr>
      <w:tblW w:w="0" w:type="auto"/>
      <w:tblLayout w:type="fixed"/>
      <w:tblLook w:val="04A0" w:firstRow="1" w:lastRow="0" w:firstColumn="1" w:lastColumn="0" w:noHBand="0" w:noVBand="1"/>
    </w:tblPr>
    <w:tblGrid>
      <w:gridCol w:w="5220"/>
      <w:gridCol w:w="4400"/>
    </w:tblGrid>
    <w:tr w:rsidR="004932DC" w14:paraId="39E8C474" w14:textId="77777777">
      <w:trPr>
        <w:trHeight w:val="245"/>
      </w:trPr>
      <w:tc>
        <w:tcPr>
          <w:tcW w:w="5220" w:type="dxa"/>
          <w:tcMar>
            <w:top w:w="0" w:type="dxa"/>
            <w:left w:w="0" w:type="dxa"/>
            <w:bottom w:w="0" w:type="dxa"/>
            <w:right w:w="0" w:type="dxa"/>
          </w:tcMar>
          <w:vAlign w:val="center"/>
        </w:tcPr>
        <w:p w14:paraId="6CD20306" w14:textId="77777777" w:rsidR="004932DC" w:rsidRDefault="00D97A68">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2026-A020</w:t>
          </w:r>
        </w:p>
      </w:tc>
      <w:tc>
        <w:tcPr>
          <w:tcW w:w="4400" w:type="dxa"/>
          <w:tcMar>
            <w:top w:w="0" w:type="dxa"/>
            <w:left w:w="0" w:type="dxa"/>
            <w:bottom w:w="0" w:type="dxa"/>
            <w:right w:w="0" w:type="dxa"/>
          </w:tcMar>
          <w:vAlign w:val="center"/>
        </w:tcPr>
        <w:p w14:paraId="4FCB00C1" w14:textId="77777777" w:rsidR="004932DC" w:rsidRDefault="00D97A6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26</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8D7A3" w14:textId="77777777" w:rsidR="004932DC" w:rsidRDefault="004932DC">
    <w:pPr>
      <w:spacing w:line="240" w:lineRule="exact"/>
    </w:pPr>
  </w:p>
  <w:tbl>
    <w:tblPr>
      <w:tblW w:w="0" w:type="auto"/>
      <w:tblLayout w:type="fixed"/>
      <w:tblLook w:val="04A0" w:firstRow="1" w:lastRow="0" w:firstColumn="1" w:lastColumn="0" w:noHBand="0" w:noVBand="1"/>
    </w:tblPr>
    <w:tblGrid>
      <w:gridCol w:w="5220"/>
      <w:gridCol w:w="4400"/>
    </w:tblGrid>
    <w:tr w:rsidR="004932DC" w14:paraId="43152DC4" w14:textId="77777777">
      <w:trPr>
        <w:trHeight w:val="245"/>
      </w:trPr>
      <w:tc>
        <w:tcPr>
          <w:tcW w:w="5220" w:type="dxa"/>
          <w:tcMar>
            <w:top w:w="0" w:type="dxa"/>
            <w:left w:w="0" w:type="dxa"/>
            <w:bottom w:w="0" w:type="dxa"/>
            <w:right w:w="0" w:type="dxa"/>
          </w:tcMar>
          <w:vAlign w:val="center"/>
        </w:tcPr>
        <w:p w14:paraId="28857550" w14:textId="77777777" w:rsidR="004932DC" w:rsidRDefault="00D97A68">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2026-A020</w:t>
          </w:r>
        </w:p>
      </w:tc>
      <w:tc>
        <w:tcPr>
          <w:tcW w:w="4400" w:type="dxa"/>
          <w:tcMar>
            <w:top w:w="0" w:type="dxa"/>
            <w:left w:w="0" w:type="dxa"/>
            <w:bottom w:w="0" w:type="dxa"/>
            <w:right w:w="0" w:type="dxa"/>
          </w:tcMar>
          <w:vAlign w:val="center"/>
        </w:tcPr>
        <w:p w14:paraId="22F24386" w14:textId="77777777" w:rsidR="004932DC" w:rsidRDefault="00D97A6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26</w:t>
          </w:r>
          <w:r>
            <w:rPr>
              <w:color w:val="000000"/>
              <w:lang w:val="fr-FR"/>
            </w:rPr>
            <w:fldChar w:fldCharType="end"/>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533F6" w14:textId="77777777" w:rsidR="004932DC" w:rsidRDefault="004932DC">
    <w:pPr>
      <w:spacing w:line="240" w:lineRule="exact"/>
    </w:pPr>
  </w:p>
  <w:tbl>
    <w:tblPr>
      <w:tblW w:w="0" w:type="auto"/>
      <w:tblLayout w:type="fixed"/>
      <w:tblLook w:val="04A0" w:firstRow="1" w:lastRow="0" w:firstColumn="1" w:lastColumn="0" w:noHBand="0" w:noVBand="1"/>
    </w:tblPr>
    <w:tblGrid>
      <w:gridCol w:w="5220"/>
      <w:gridCol w:w="4400"/>
    </w:tblGrid>
    <w:tr w:rsidR="004932DC" w14:paraId="75E023CA" w14:textId="77777777">
      <w:trPr>
        <w:trHeight w:val="245"/>
      </w:trPr>
      <w:tc>
        <w:tcPr>
          <w:tcW w:w="5220" w:type="dxa"/>
          <w:tcMar>
            <w:top w:w="0" w:type="dxa"/>
            <w:left w:w="0" w:type="dxa"/>
            <w:bottom w:w="0" w:type="dxa"/>
            <w:right w:w="0" w:type="dxa"/>
          </w:tcMar>
          <w:vAlign w:val="center"/>
        </w:tcPr>
        <w:p w14:paraId="37072EEC" w14:textId="77777777" w:rsidR="004932DC" w:rsidRDefault="00D97A68">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2026-A020</w:t>
          </w:r>
        </w:p>
      </w:tc>
      <w:tc>
        <w:tcPr>
          <w:tcW w:w="4400" w:type="dxa"/>
          <w:tcMar>
            <w:top w:w="0" w:type="dxa"/>
            <w:left w:w="0" w:type="dxa"/>
            <w:bottom w:w="0" w:type="dxa"/>
            <w:right w:w="0" w:type="dxa"/>
          </w:tcMar>
          <w:vAlign w:val="center"/>
        </w:tcPr>
        <w:p w14:paraId="299FE34F" w14:textId="77777777" w:rsidR="004932DC" w:rsidRDefault="00D97A6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26</w:t>
          </w:r>
          <w:r>
            <w:rPr>
              <w:color w:val="000000"/>
              <w:lang w:val="fr-FR"/>
            </w:rPr>
            <w:fldChar w:fldCharType="end"/>
          </w:r>
        </w:p>
      </w:tc>
    </w:tr>
  </w:tbl>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9CBB2" w14:textId="77777777" w:rsidR="004932DC" w:rsidRDefault="004932DC">
    <w:pPr>
      <w:spacing w:line="240" w:lineRule="exact"/>
    </w:pPr>
  </w:p>
  <w:tbl>
    <w:tblPr>
      <w:tblW w:w="0" w:type="auto"/>
      <w:tblLayout w:type="fixed"/>
      <w:tblLook w:val="04A0" w:firstRow="1" w:lastRow="0" w:firstColumn="1" w:lastColumn="0" w:noHBand="0" w:noVBand="1"/>
    </w:tblPr>
    <w:tblGrid>
      <w:gridCol w:w="5220"/>
      <w:gridCol w:w="4400"/>
    </w:tblGrid>
    <w:tr w:rsidR="004932DC" w14:paraId="60BCD670" w14:textId="77777777">
      <w:trPr>
        <w:trHeight w:val="245"/>
      </w:trPr>
      <w:tc>
        <w:tcPr>
          <w:tcW w:w="5220" w:type="dxa"/>
          <w:tcMar>
            <w:top w:w="0" w:type="dxa"/>
            <w:left w:w="0" w:type="dxa"/>
            <w:bottom w:w="0" w:type="dxa"/>
            <w:right w:w="0" w:type="dxa"/>
          </w:tcMar>
          <w:vAlign w:val="center"/>
        </w:tcPr>
        <w:p w14:paraId="2C482729" w14:textId="77777777" w:rsidR="004932DC" w:rsidRDefault="00D97A68">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2026-A020</w:t>
          </w:r>
        </w:p>
      </w:tc>
      <w:tc>
        <w:tcPr>
          <w:tcW w:w="4400" w:type="dxa"/>
          <w:tcMar>
            <w:top w:w="0" w:type="dxa"/>
            <w:left w:w="0" w:type="dxa"/>
            <w:bottom w:w="0" w:type="dxa"/>
            <w:right w:w="0" w:type="dxa"/>
          </w:tcMar>
          <w:vAlign w:val="center"/>
        </w:tcPr>
        <w:p w14:paraId="67130BE9" w14:textId="77777777" w:rsidR="004932DC" w:rsidRDefault="00D97A6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26</w:t>
          </w:r>
          <w:r>
            <w:rPr>
              <w:color w:val="000000"/>
              <w:lang w:val="fr-FR"/>
            </w:rPr>
            <w:fldChar w:fldCharType="end"/>
          </w:r>
        </w:p>
      </w:tc>
    </w:tr>
  </w:tbl>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73B92" w14:textId="77777777" w:rsidR="004932DC" w:rsidRDefault="004932DC">
    <w:pPr>
      <w:spacing w:line="240" w:lineRule="exact"/>
    </w:pPr>
  </w:p>
  <w:tbl>
    <w:tblPr>
      <w:tblW w:w="0" w:type="auto"/>
      <w:tblLayout w:type="fixed"/>
      <w:tblLook w:val="04A0" w:firstRow="1" w:lastRow="0" w:firstColumn="1" w:lastColumn="0" w:noHBand="0" w:noVBand="1"/>
    </w:tblPr>
    <w:tblGrid>
      <w:gridCol w:w="5220"/>
      <w:gridCol w:w="4400"/>
    </w:tblGrid>
    <w:tr w:rsidR="004932DC" w14:paraId="73041E21" w14:textId="77777777">
      <w:trPr>
        <w:trHeight w:val="245"/>
      </w:trPr>
      <w:tc>
        <w:tcPr>
          <w:tcW w:w="5220" w:type="dxa"/>
          <w:tcMar>
            <w:top w:w="0" w:type="dxa"/>
            <w:left w:w="0" w:type="dxa"/>
            <w:bottom w:w="0" w:type="dxa"/>
            <w:right w:w="0" w:type="dxa"/>
          </w:tcMar>
          <w:vAlign w:val="center"/>
        </w:tcPr>
        <w:p w14:paraId="64353052" w14:textId="77777777" w:rsidR="004932DC" w:rsidRDefault="00D97A68">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2026-A020</w:t>
          </w:r>
        </w:p>
      </w:tc>
      <w:tc>
        <w:tcPr>
          <w:tcW w:w="4400" w:type="dxa"/>
          <w:tcMar>
            <w:top w:w="0" w:type="dxa"/>
            <w:left w:w="0" w:type="dxa"/>
            <w:bottom w:w="0" w:type="dxa"/>
            <w:right w:w="0" w:type="dxa"/>
          </w:tcMar>
          <w:vAlign w:val="center"/>
        </w:tcPr>
        <w:p w14:paraId="678BA349" w14:textId="77777777" w:rsidR="004932DC" w:rsidRDefault="00D97A6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26</w:t>
          </w:r>
          <w:r>
            <w:rPr>
              <w:color w:val="00000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8DA4C" w14:textId="77777777" w:rsidR="00884A32" w:rsidRDefault="00884A32">
      <w:r>
        <w:separator/>
      </w:r>
    </w:p>
  </w:footnote>
  <w:footnote w:type="continuationSeparator" w:id="0">
    <w:p w14:paraId="6B3250DF" w14:textId="77777777" w:rsidR="00884A32" w:rsidRDefault="00884A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E058F5"/>
    <w:multiLevelType w:val="multilevel"/>
    <w:tmpl w:val="F5242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2DC"/>
    <w:rsid w:val="000234AC"/>
    <w:rsid w:val="00044960"/>
    <w:rsid w:val="000624EC"/>
    <w:rsid w:val="00175E40"/>
    <w:rsid w:val="00211BB9"/>
    <w:rsid w:val="00247320"/>
    <w:rsid w:val="002D4027"/>
    <w:rsid w:val="002F689B"/>
    <w:rsid w:val="004932DC"/>
    <w:rsid w:val="004A294C"/>
    <w:rsid w:val="004D32F1"/>
    <w:rsid w:val="004F5795"/>
    <w:rsid w:val="00584D52"/>
    <w:rsid w:val="005A7459"/>
    <w:rsid w:val="006A2ACE"/>
    <w:rsid w:val="006A7D11"/>
    <w:rsid w:val="006E02CF"/>
    <w:rsid w:val="006E6F7A"/>
    <w:rsid w:val="00704DAA"/>
    <w:rsid w:val="00761DB5"/>
    <w:rsid w:val="00884A32"/>
    <w:rsid w:val="009506E0"/>
    <w:rsid w:val="009B6DC8"/>
    <w:rsid w:val="009D6DFC"/>
    <w:rsid w:val="00AF27AA"/>
    <w:rsid w:val="00B31717"/>
    <w:rsid w:val="00BD6226"/>
    <w:rsid w:val="00CB0F8B"/>
    <w:rsid w:val="00CD4D56"/>
    <w:rsid w:val="00D03942"/>
    <w:rsid w:val="00D0757E"/>
    <w:rsid w:val="00D97A68"/>
    <w:rsid w:val="00DB07E2"/>
    <w:rsid w:val="00E0216F"/>
    <w:rsid w:val="00F3666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43C7A4"/>
  <w15:docId w15:val="{6EF389A3-37A4-4CAE-94D9-B8ED816AC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paragraph" w:styleId="Titre3">
    <w:name w:val="heading 3"/>
    <w:basedOn w:val="Normal"/>
    <w:next w:val="Normal"/>
    <w:qFormat/>
    <w:rsid w:val="00EF7B96"/>
    <w:pPr>
      <w:keepNext/>
      <w:spacing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itletable">
    <w:name w:val="Title table"/>
    <w:basedOn w:val="Normal"/>
    <w:next w:val="Normal"/>
    <w:qFormat/>
    <w:rPr>
      <w:rFonts w:ascii="Trebuchet MS" w:eastAsia="Trebuchet MS" w:hAnsi="Trebuchet MS" w:cs="Trebuchet MS"/>
      <w:b/>
      <w:color w:val="FFFFFF"/>
      <w:sz w:val="28"/>
    </w:rPr>
  </w:style>
  <w:style w:type="paragraph" w:customStyle="1" w:styleId="table">
    <w:name w:val="table"/>
    <w:qFormat/>
  </w:style>
  <w:style w:type="paragraph" w:customStyle="1" w:styleId="tableGroupe">
    <w:name w:val="tableGroupe"/>
    <w:qFormat/>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ParagrapheIndent3">
    <w:name w:val="ParagrapheIndent3"/>
    <w:basedOn w:val="Normal"/>
    <w:next w:val="Normal"/>
    <w:qFormat/>
    <w:rPr>
      <w:rFonts w:ascii="Trebuchet MS" w:eastAsia="Trebuchet MS" w:hAnsi="Trebuchet MS" w:cs="Trebuchet MS"/>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paragraph" w:styleId="TM3">
    <w:name w:val="toc 3"/>
    <w:basedOn w:val="Normal"/>
    <w:next w:val="Normal"/>
    <w:autoRedefine/>
    <w:uiPriority w:val="39"/>
    <w:rsid w:val="00805BCE"/>
    <w:pPr>
      <w:ind w:left="480"/>
    </w:pPr>
  </w:style>
  <w:style w:type="character" w:styleId="Marquedecommentaire">
    <w:name w:val="annotation reference"/>
    <w:basedOn w:val="Policepardfaut"/>
    <w:semiHidden/>
    <w:unhideWhenUsed/>
    <w:rsid w:val="002F689B"/>
    <w:rPr>
      <w:sz w:val="16"/>
      <w:szCs w:val="16"/>
    </w:rPr>
  </w:style>
  <w:style w:type="paragraph" w:styleId="Commentaire">
    <w:name w:val="annotation text"/>
    <w:basedOn w:val="Normal"/>
    <w:link w:val="CommentaireCar"/>
    <w:semiHidden/>
    <w:unhideWhenUsed/>
    <w:rsid w:val="002F689B"/>
    <w:rPr>
      <w:sz w:val="20"/>
      <w:szCs w:val="20"/>
    </w:rPr>
  </w:style>
  <w:style w:type="character" w:customStyle="1" w:styleId="CommentaireCar">
    <w:name w:val="Commentaire Car"/>
    <w:basedOn w:val="Policepardfaut"/>
    <w:link w:val="Commentaire"/>
    <w:semiHidden/>
    <w:rsid w:val="002F689B"/>
  </w:style>
  <w:style w:type="paragraph" w:styleId="Objetducommentaire">
    <w:name w:val="annotation subject"/>
    <w:basedOn w:val="Commentaire"/>
    <w:next w:val="Commentaire"/>
    <w:link w:val="ObjetducommentaireCar"/>
    <w:semiHidden/>
    <w:unhideWhenUsed/>
    <w:rsid w:val="002F689B"/>
    <w:rPr>
      <w:b/>
      <w:bCs/>
    </w:rPr>
  </w:style>
  <w:style w:type="character" w:customStyle="1" w:styleId="ObjetducommentaireCar">
    <w:name w:val="Objet du commentaire Car"/>
    <w:basedOn w:val="CommentaireCar"/>
    <w:link w:val="Objetducommentaire"/>
    <w:semiHidden/>
    <w:rsid w:val="002F689B"/>
    <w:rPr>
      <w:b/>
      <w:bCs/>
    </w:rPr>
  </w:style>
  <w:style w:type="paragraph" w:styleId="Rvision">
    <w:name w:val="Revision"/>
    <w:hidden/>
    <w:uiPriority w:val="99"/>
    <w:semiHidden/>
    <w:rsid w:val="00584D52"/>
    <w:rPr>
      <w:sz w:val="24"/>
      <w:szCs w:val="24"/>
    </w:rPr>
  </w:style>
  <w:style w:type="character" w:styleId="lev">
    <w:name w:val="Strong"/>
    <w:basedOn w:val="Policepardfaut"/>
    <w:uiPriority w:val="22"/>
    <w:qFormat/>
    <w:rsid w:val="009B6DC8"/>
    <w:rPr>
      <w:b/>
      <w:bCs/>
    </w:rPr>
  </w:style>
  <w:style w:type="character" w:styleId="Accentuation">
    <w:name w:val="Emphasis"/>
    <w:basedOn w:val="Policepardfaut"/>
    <w:qFormat/>
    <w:rsid w:val="006E02C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036196">
      <w:bodyDiv w:val="1"/>
      <w:marLeft w:val="0"/>
      <w:marRight w:val="0"/>
      <w:marTop w:val="0"/>
      <w:marBottom w:val="0"/>
      <w:divBdr>
        <w:top w:val="none" w:sz="0" w:space="0" w:color="auto"/>
        <w:left w:val="none" w:sz="0" w:space="0" w:color="auto"/>
        <w:bottom w:val="none" w:sz="0" w:space="0" w:color="auto"/>
        <w:right w:val="none" w:sz="0" w:space="0" w:color="auto"/>
      </w:divBdr>
    </w:div>
    <w:div w:id="816530937">
      <w:bodyDiv w:val="1"/>
      <w:marLeft w:val="0"/>
      <w:marRight w:val="0"/>
      <w:marTop w:val="0"/>
      <w:marBottom w:val="0"/>
      <w:divBdr>
        <w:top w:val="none" w:sz="0" w:space="0" w:color="auto"/>
        <w:left w:val="none" w:sz="0" w:space="0" w:color="auto"/>
        <w:bottom w:val="none" w:sz="0" w:space="0" w:color="auto"/>
        <w:right w:val="none" w:sz="0" w:space="0" w:color="auto"/>
      </w:divBdr>
      <w:divsChild>
        <w:div w:id="1319068886">
          <w:marLeft w:val="855"/>
          <w:marRight w:val="855"/>
          <w:marTop w:val="855"/>
          <w:marBottom w:val="855"/>
          <w:divBdr>
            <w:top w:val="none" w:sz="0" w:space="0" w:color="auto"/>
            <w:left w:val="none" w:sz="0" w:space="0" w:color="auto"/>
            <w:bottom w:val="none" w:sz="0" w:space="0" w:color="auto"/>
            <w:right w:val="none" w:sz="0" w:space="0" w:color="auto"/>
          </w:divBdr>
        </w:div>
        <w:div w:id="2084569723">
          <w:marLeft w:val="855"/>
          <w:marRight w:val="855"/>
          <w:marTop w:val="855"/>
          <w:marBottom w:val="855"/>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6.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29" Type="http://schemas.openxmlformats.org/officeDocument/2006/relationships/hyperlink" Target="https://declarants.e-attestations.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5.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4.xml"/><Relationship Id="rId28" Type="http://schemas.openxmlformats.org/officeDocument/2006/relationships/footer" Target="footer9.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3.xml"/><Relationship Id="rId27" Type="http://schemas.openxmlformats.org/officeDocument/2006/relationships/footer" Target="footer8.xml"/><Relationship Id="rId30" Type="http://schemas.openxmlformats.org/officeDocument/2006/relationships/footer" Target="footer10.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1DD0B-6EC4-4CCA-A68E-DF1861235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17</Pages>
  <Words>5870</Words>
  <Characters>35183</Characters>
  <Application>Microsoft Office Word</Application>
  <DocSecurity>0</DocSecurity>
  <Lines>293</Lines>
  <Paragraphs>81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Rachida Mezghenna</dc:creator>
  <cp:lastModifiedBy>Rachida Mezghenna</cp:lastModifiedBy>
  <cp:revision>6</cp:revision>
  <dcterms:created xsi:type="dcterms:W3CDTF">2026-03-12T14:07:00Z</dcterms:created>
  <dcterms:modified xsi:type="dcterms:W3CDTF">2026-03-16T13:14:00Z</dcterms:modified>
</cp:coreProperties>
</file>